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59346" w14:textId="53208DBF" w:rsidR="001A20EC" w:rsidRDefault="000432D7">
      <w:pPr>
        <w:pStyle w:val="Header"/>
        <w:tabs>
          <w:tab w:val="right" w:pos="9498"/>
        </w:tabs>
        <w:jc w:val="left"/>
        <w:rPr>
          <w:rFonts w:cs="Arial"/>
          <w:bCs/>
          <w:sz w:val="22"/>
          <w:lang w:val="en-US"/>
        </w:rPr>
      </w:pPr>
      <w:r>
        <w:rPr>
          <w:rFonts w:cs="Arial"/>
          <w:bCs/>
          <w:sz w:val="22"/>
          <w:lang w:val="en-US"/>
        </w:rPr>
        <w:t>3GPP TSG-RAN WG1 Meeting #114</w:t>
      </w:r>
      <w:r>
        <w:rPr>
          <w:rFonts w:cs="Arial"/>
          <w:bCs/>
          <w:sz w:val="22"/>
          <w:lang w:val="en-US"/>
        </w:rPr>
        <w:tab/>
      </w:r>
      <w:bookmarkStart w:id="0" w:name="_Hlk87959957"/>
      <w:r>
        <w:rPr>
          <w:rFonts w:cs="Arial"/>
          <w:bCs/>
          <w:sz w:val="22"/>
          <w:szCs w:val="22"/>
          <w:lang w:val="en-US"/>
        </w:rPr>
        <w:t>R1-</w:t>
      </w:r>
      <w:bookmarkEnd w:id="0"/>
      <w:r>
        <w:rPr>
          <w:sz w:val="22"/>
          <w:szCs w:val="22"/>
          <w:lang w:val="en-US"/>
        </w:rPr>
        <w:t>2308226</w:t>
      </w:r>
    </w:p>
    <w:p w14:paraId="4F0FB2CE" w14:textId="77777777" w:rsidR="001A20EC" w:rsidRDefault="000432D7">
      <w:pPr>
        <w:pStyle w:val="Header"/>
        <w:tabs>
          <w:tab w:val="right" w:pos="9639"/>
        </w:tabs>
        <w:jc w:val="left"/>
        <w:rPr>
          <w:rFonts w:cs="Arial"/>
          <w:bCs/>
          <w:sz w:val="22"/>
          <w:lang w:val="en-US"/>
        </w:rPr>
      </w:pPr>
      <w:r>
        <w:rPr>
          <w:rFonts w:cs="Arial"/>
          <w:bCs/>
          <w:sz w:val="22"/>
          <w:lang w:val="en-US"/>
        </w:rPr>
        <w:t>Toulouse, France, 21</w:t>
      </w:r>
      <w:r>
        <w:rPr>
          <w:rFonts w:cs="Arial"/>
          <w:bCs/>
          <w:sz w:val="22"/>
          <w:vertAlign w:val="superscript"/>
          <w:lang w:val="en-US"/>
        </w:rPr>
        <w:t>st</w:t>
      </w:r>
      <w:r>
        <w:rPr>
          <w:rFonts w:cs="Arial"/>
          <w:bCs/>
          <w:sz w:val="22"/>
          <w:lang w:val="en-US"/>
        </w:rPr>
        <w:t xml:space="preserve"> – 25</w:t>
      </w:r>
      <w:r>
        <w:rPr>
          <w:rFonts w:cs="Arial"/>
          <w:bCs/>
          <w:sz w:val="22"/>
          <w:vertAlign w:val="superscript"/>
          <w:lang w:val="en-US"/>
        </w:rPr>
        <w:t>th</w:t>
      </w:r>
      <w:r>
        <w:rPr>
          <w:rFonts w:cs="Arial"/>
          <w:bCs/>
          <w:sz w:val="22"/>
          <w:lang w:val="en-US"/>
        </w:rPr>
        <w:t xml:space="preserve"> August 2023</w:t>
      </w:r>
      <w:r>
        <w:rPr>
          <w:rFonts w:cs="Arial"/>
          <w:bCs/>
          <w:sz w:val="22"/>
          <w:lang w:val="en-US"/>
        </w:rPr>
        <w:br/>
      </w:r>
      <w:r>
        <w:rPr>
          <w:rFonts w:cs="Arial"/>
          <w:bCs/>
          <w:sz w:val="22"/>
          <w:lang w:val="en-US"/>
        </w:rPr>
        <w:br/>
      </w:r>
    </w:p>
    <w:p w14:paraId="284B6287" w14:textId="77777777" w:rsidR="001A20EC" w:rsidRDefault="000432D7">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6F0F98C7" w14:textId="77777777" w:rsidR="001A20EC" w:rsidRDefault="000432D7">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#3 on Rel-18 RedCap UE complexity reduction</w:t>
      </w:r>
      <w:r>
        <w:rPr>
          <w:rFonts w:ascii="Arial" w:hAnsi="Arial" w:cs="Arial"/>
          <w:b/>
          <w:lang w:val="en-US"/>
        </w:rPr>
        <w:br/>
      </w:r>
    </w:p>
    <w:p w14:paraId="4464EBED" w14:textId="77777777" w:rsidR="001A20EC" w:rsidRDefault="000432D7">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EBBB0A5" w14:textId="77777777" w:rsidR="001A20EC" w:rsidRDefault="000432D7">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174AA12" w14:textId="77777777" w:rsidR="001A20EC" w:rsidRDefault="001A20EC">
      <w:pPr>
        <w:rPr>
          <w:lang w:val="en-US"/>
        </w:rPr>
      </w:pPr>
    </w:p>
    <w:p w14:paraId="63AD3F64" w14:textId="77777777" w:rsidR="001A20EC" w:rsidRDefault="000432D7">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0865CAC7" w14:textId="77777777" w:rsidR="001A20EC" w:rsidRDefault="000432D7">
      <w:pPr>
        <w:rPr>
          <w:lang w:val="en-US"/>
        </w:rPr>
      </w:pPr>
      <w:r>
        <w:rPr>
          <w:lang w:val="en-US"/>
        </w:rPr>
        <w:t>This feature lead (FL) summary (FLS) concerns the Rel-18 work item (WI) on enhanced support of reduced capability (RedCap) NR devices [1, 2]. The final FLS from the previous RAN1 meeting can be found in [3], and a RAN1 agreement summary is available in [4].</w:t>
      </w:r>
    </w:p>
    <w:p w14:paraId="4420F9E7" w14:textId="77777777" w:rsidR="001A20EC" w:rsidRDefault="000432D7">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1A20EC" w14:paraId="6C21CD05" w14:textId="77777777">
        <w:tc>
          <w:tcPr>
            <w:tcW w:w="9606" w:type="dxa"/>
          </w:tcPr>
          <w:p w14:paraId="401FE2F1" w14:textId="77777777" w:rsidR="001A20EC" w:rsidRDefault="000432D7">
            <w:pPr>
              <w:ind w:right="-99"/>
              <w:rPr>
                <w:b/>
                <w:bCs/>
                <w:lang w:val="en-US" w:eastAsia="ja-JP"/>
              </w:rPr>
            </w:pPr>
            <w:r>
              <w:rPr>
                <w:b/>
                <w:bCs/>
                <w:lang w:val="en-US" w:eastAsia="ja-JP"/>
              </w:rPr>
              <w:t>Complexity/cost reduction</w:t>
            </w:r>
          </w:p>
          <w:p w14:paraId="22521118" w14:textId="77777777" w:rsidR="001A20EC" w:rsidRDefault="000432D7">
            <w:pPr>
              <w:numPr>
                <w:ilvl w:val="0"/>
                <w:numId w:val="10"/>
              </w:numPr>
              <w:overflowPunct w:val="0"/>
              <w:autoSpaceDE w:val="0"/>
              <w:autoSpaceDN w:val="0"/>
              <w:adjustRightInd w:val="0"/>
              <w:spacing w:line="240" w:lineRule="auto"/>
              <w:ind w:right="-99"/>
              <w:jc w:val="left"/>
              <w:textAlignment w:val="baseline"/>
              <w:rPr>
                <w:lang w:val="en-US" w:eastAsia="ja-JP"/>
              </w:rPr>
            </w:pPr>
            <w:r>
              <w:rPr>
                <w:lang w:val="en-US" w:eastAsia="ja-JP"/>
              </w:rPr>
              <w:t>Further reduced UE complexity in FR1 [RAN1, RAN2, RAN4]</w:t>
            </w:r>
          </w:p>
          <w:p w14:paraId="41667B84" w14:textId="77777777" w:rsidR="001A20EC" w:rsidRDefault="000432D7">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139D60D4"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179871BF"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E505FDD"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Support additional separate early indication(s) [RAN1, RAN2]</w:t>
            </w:r>
          </w:p>
          <w:p w14:paraId="7C7A72F4" w14:textId="77777777" w:rsidR="001A20EC" w:rsidRDefault="000432D7">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UE peak data rate reduction</w:t>
            </w:r>
          </w:p>
          <w:p w14:paraId="0098FA66"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07CAC2FF"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08A75D00" w14:textId="77777777" w:rsidR="001A20EC" w:rsidRDefault="000432D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17A775FF" w14:textId="77777777" w:rsidR="001A20EC" w:rsidRDefault="000432D7">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0E66812F" w14:textId="77777777" w:rsidR="001A20EC" w:rsidRDefault="000432D7">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0D769320" w14:textId="77777777" w:rsidR="001A20EC" w:rsidRDefault="000432D7">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The existing UE capability framework is used, and changes to capability signalling are specified only if necessary. By default, all UE capabilities applicable to a Rel-17 RedCap UE are applicable unless otherwise specified.</w:t>
            </w:r>
          </w:p>
          <w:p w14:paraId="18F6E072" w14:textId="77777777" w:rsidR="001A20EC" w:rsidRDefault="000432D7">
            <w:pPr>
              <w:pStyle w:val="B2"/>
              <w:ind w:left="0" w:firstLine="0"/>
              <w:rPr>
                <w:lang w:val="en-US" w:eastAsia="ja-JP"/>
              </w:rPr>
            </w:pPr>
            <w:r>
              <w:rPr>
                <w:lang w:val="en-US" w:eastAsia="ja-JP"/>
              </w:rPr>
              <w:t>Notes:</w:t>
            </w:r>
          </w:p>
          <w:p w14:paraId="520D3EE1" w14:textId="77777777" w:rsidR="001A20EC" w:rsidRDefault="000432D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61322E8B" w14:textId="77777777" w:rsidR="001A20EC" w:rsidRDefault="000432D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Coexistence with non-RedCap UEs and Rel-17 RedCap UEs should be ensured.</w:t>
            </w:r>
          </w:p>
          <w:p w14:paraId="5D3062C3" w14:textId="77777777" w:rsidR="001A20EC" w:rsidRDefault="000432D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2449ABA2" w14:textId="77777777" w:rsidR="001A20EC" w:rsidRDefault="000432D7">
            <w:pPr>
              <w:pStyle w:val="B1"/>
              <w:ind w:left="0" w:firstLine="0"/>
              <w:rPr>
                <w:lang w:val="en-US" w:eastAsia="ja-JP"/>
              </w:rPr>
            </w:pPr>
            <w:r>
              <w:rPr>
                <w:lang w:val="en-US" w:eastAsia="ja-JP"/>
              </w:rPr>
              <w:t>Check in RAN#99 regarding:</w:t>
            </w:r>
          </w:p>
          <w:p w14:paraId="394A22B2" w14:textId="77777777" w:rsidR="001A20EC" w:rsidRDefault="000432D7">
            <w:pPr>
              <w:pStyle w:val="B1"/>
              <w:numPr>
                <w:ilvl w:val="0"/>
                <w:numId w:val="10"/>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67C32828" w14:textId="77777777" w:rsidR="001A20EC" w:rsidRDefault="000432D7">
      <w:pPr>
        <w:rPr>
          <w:lang w:val="en-US"/>
        </w:rPr>
      </w:pPr>
      <w:r>
        <w:rPr>
          <w:lang w:val="en-US"/>
        </w:rPr>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1A20EC" w14:paraId="686EEA6D" w14:textId="77777777">
        <w:tc>
          <w:tcPr>
            <w:tcW w:w="9629" w:type="dxa"/>
          </w:tcPr>
          <w:p w14:paraId="44E883BD" w14:textId="77777777" w:rsidR="001A20EC" w:rsidRDefault="000432D7">
            <w:pPr>
              <w:jc w:val="left"/>
              <w:rPr>
                <w:b/>
                <w:bCs/>
                <w:lang w:val="en-US"/>
              </w:rPr>
            </w:pPr>
            <w:r>
              <w:rPr>
                <w:b/>
                <w:bCs/>
                <w:lang w:val="en-US"/>
              </w:rPr>
              <w:t>Rel-18 eRedCap UE capable of 20MHz + PR1 and Rel-18 eRedCap UE capable of BW3/PR3 + PR1 are designed/targeted to same peak data rate, i.e., 10 Mbps</w:t>
            </w:r>
          </w:p>
          <w:p w14:paraId="2712B125" w14:textId="77777777" w:rsidR="001A20EC" w:rsidRDefault="000432D7">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132296DC" w14:textId="77777777" w:rsidR="001A20EC" w:rsidRDefault="000432D7">
            <w:pPr>
              <w:ind w:left="567" w:hanging="567"/>
              <w:jc w:val="left"/>
              <w:rPr>
                <w:lang w:val="en-US"/>
              </w:rPr>
            </w:pPr>
            <w:r>
              <w:rPr>
                <w:lang w:val="en-US"/>
              </w:rPr>
              <w:t>Note 2: PRB processing capability of “Rel-18 eRedCap: UE capable of 20MHz + PR1” is not limited to “25 PRBs for 15 kHz SCS and 12 PRBs for 30 kHz SCS” and it corresponds to PRB size corresponding to 20 MHz.</w:t>
            </w:r>
          </w:p>
          <w:p w14:paraId="3102352A" w14:textId="77777777" w:rsidR="001A20EC" w:rsidRDefault="000432D7">
            <w:pPr>
              <w:ind w:left="567" w:hanging="567"/>
              <w:jc w:val="left"/>
              <w:rPr>
                <w:lang w:val="en-US"/>
              </w:rPr>
            </w:pPr>
            <w:r>
              <w:rPr>
                <w:lang w:val="en-US"/>
              </w:rPr>
              <w:t xml:space="preserve">Note 3: The only difference between “Rel-18 eRedCap: UE capable of 20MHz + PR1” and “Rel-18 eRedCap: UE capable of BW3/PR3 + PR1” is Note 2 and </w:t>
            </w:r>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r>
              <w:rPr>
                <w:lang w:val="en-US"/>
              </w:rPr>
              <w:t xml:space="preserve"> in order to have the same peak rate.</w:t>
            </w:r>
          </w:p>
          <w:p w14:paraId="3CBE4B6C" w14:textId="77777777" w:rsidR="001A20EC" w:rsidRDefault="000432D7">
            <w:pPr>
              <w:spacing w:after="0"/>
              <w:ind w:left="567" w:hanging="567"/>
              <w:jc w:val="left"/>
              <w:rPr>
                <w:lang w:val="en-US"/>
              </w:rPr>
            </w:pPr>
            <w:r>
              <w:rPr>
                <w:lang w:val="en-US"/>
              </w:rPr>
              <w:t>Note 4: The initial access procedure of Rel-18 eRedCap UE capable of 20MHz + PR1 is realized by following:</w:t>
            </w:r>
          </w:p>
          <w:p w14:paraId="6B604CCB" w14:textId="77777777" w:rsidR="001A20EC" w:rsidRDefault="000432D7">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022439FC" w14:textId="77777777" w:rsidR="001A20EC" w:rsidRDefault="000432D7">
      <w:pPr>
        <w:rPr>
          <w:lang w:val="en-US"/>
        </w:rPr>
      </w:pPr>
      <w:r>
        <w:rPr>
          <w:lang w:val="en-US"/>
        </w:rPr>
        <w:br/>
        <w:t>RAN#100 endorsed this working assumption regarding the peak data rate. The moderator summary can be found in [7].</w:t>
      </w:r>
    </w:p>
    <w:tbl>
      <w:tblPr>
        <w:tblStyle w:val="TableGrid"/>
        <w:tblW w:w="0" w:type="auto"/>
        <w:tblLook w:val="04A0" w:firstRow="1" w:lastRow="0" w:firstColumn="1" w:lastColumn="0" w:noHBand="0" w:noVBand="1"/>
      </w:tblPr>
      <w:tblGrid>
        <w:gridCol w:w="9629"/>
      </w:tblGrid>
      <w:tr w:rsidR="001A20EC" w14:paraId="4CD71B7F" w14:textId="77777777">
        <w:tc>
          <w:tcPr>
            <w:tcW w:w="9629" w:type="dxa"/>
          </w:tcPr>
          <w:p w14:paraId="42D1189E" w14:textId="77777777" w:rsidR="001A20EC" w:rsidRDefault="000432D7">
            <w:pPr>
              <w:jc w:val="left"/>
              <w:rPr>
                <w:lang w:val="en-US"/>
              </w:rPr>
            </w:pPr>
            <w:r>
              <w:rPr>
                <w:lang w:val="en-US"/>
              </w:rPr>
              <w:t xml:space="preserve">Conclusion: </w:t>
            </w:r>
          </w:p>
          <w:p w14:paraId="6AAA3559" w14:textId="77777777" w:rsidR="001A20EC" w:rsidRDefault="000432D7">
            <w:pPr>
              <w:jc w:val="left"/>
              <w:rPr>
                <w:lang w:val="en-US"/>
              </w:rPr>
            </w:pPr>
            <w:r>
              <w:rPr>
                <w:lang w:val="en-US"/>
              </w:rPr>
              <w:t>Working assumption: The peak rate target is 10 Mbps regardless of what optional features the UE may support. (i.e., WGs can progress on this topic based on this assumption).</w:t>
            </w:r>
          </w:p>
          <w:p w14:paraId="1ECD80E9" w14:textId="77777777" w:rsidR="001A20EC" w:rsidRDefault="000432D7">
            <w:pPr>
              <w:jc w:val="left"/>
              <w:rPr>
                <w:color w:val="000000"/>
              </w:rPr>
            </w:pPr>
            <w:r>
              <w:rPr>
                <w:lang w:val="en-US"/>
              </w:rPr>
              <w:t>No consensus about Proposal 3-3b. Revised WID will be handled in RAN #101.</w:t>
            </w:r>
          </w:p>
        </w:tc>
      </w:tr>
    </w:tbl>
    <w:p w14:paraId="7346C175" w14:textId="77777777" w:rsidR="001A20EC" w:rsidRDefault="000432D7">
      <w:pPr>
        <w:rPr>
          <w:lang w:val="en-US"/>
        </w:rPr>
      </w:pPr>
      <w:r>
        <w:br/>
      </w:r>
      <w:r>
        <w:rPr>
          <w:lang w:val="en-US"/>
        </w:rPr>
        <w:t>This document summarizes contributions [8] – [34] submitted to agenda items 9.6.1, and the following email discussion:</w:t>
      </w:r>
    </w:p>
    <w:tbl>
      <w:tblPr>
        <w:tblStyle w:val="TableGrid"/>
        <w:tblW w:w="9630" w:type="dxa"/>
        <w:tblLayout w:type="fixed"/>
        <w:tblLook w:val="04A0" w:firstRow="1" w:lastRow="0" w:firstColumn="1" w:lastColumn="0" w:noHBand="0" w:noVBand="1"/>
      </w:tblPr>
      <w:tblGrid>
        <w:gridCol w:w="9630"/>
      </w:tblGrid>
      <w:tr w:rsidR="001A20EC" w14:paraId="494829A1" w14:textId="77777777">
        <w:tc>
          <w:tcPr>
            <w:tcW w:w="9630" w:type="dxa"/>
          </w:tcPr>
          <w:p w14:paraId="7C789C0A" w14:textId="77777777" w:rsidR="001A20EC" w:rsidRDefault="000432D7">
            <w:pPr>
              <w:spacing w:after="0" w:line="240" w:lineRule="auto"/>
              <w:jc w:val="left"/>
              <w:rPr>
                <w:rFonts w:ascii="Times" w:hAnsi="Times"/>
                <w:szCs w:val="24"/>
                <w:highlight w:val="cyan"/>
                <w:lang w:eastAsia="zh-CN"/>
              </w:rPr>
            </w:pPr>
            <w:r>
              <w:rPr>
                <w:rFonts w:ascii="Times" w:hAnsi="Times"/>
                <w:szCs w:val="24"/>
                <w:highlight w:val="cyan"/>
                <w:lang w:eastAsia="zh-CN"/>
              </w:rPr>
              <w:t>[114-R18-RedCap] Email discussion on eRedCap – Johan (Ericsson)</w:t>
            </w:r>
          </w:p>
          <w:p w14:paraId="3A071342" w14:textId="77777777" w:rsidR="001A20EC" w:rsidRDefault="000432D7">
            <w:pPr>
              <w:numPr>
                <w:ilvl w:val="0"/>
                <w:numId w:val="13"/>
              </w:numPr>
              <w:spacing w:after="0" w:line="240" w:lineRule="auto"/>
              <w:jc w:val="left"/>
              <w:rPr>
                <w:rFonts w:ascii="Times" w:hAnsi="Times"/>
                <w:szCs w:val="24"/>
                <w:lang w:val="en-US" w:eastAsia="zh-CN"/>
              </w:rPr>
            </w:pPr>
            <w:r>
              <w:rPr>
                <w:rFonts w:ascii="Times" w:hAnsi="Times"/>
                <w:szCs w:val="24"/>
                <w:highlight w:val="cyan"/>
                <w:lang w:eastAsia="zh-CN"/>
              </w:rPr>
              <w:t>To be used for sharing updates on online/offline schedule, details on what is to be discussed in online/offline sessions, tdoc number of the moderator summary for online session, etc.</w:t>
            </w:r>
          </w:p>
          <w:p w14:paraId="3C7AACE9" w14:textId="77777777" w:rsidR="001A20EC" w:rsidRDefault="001A20EC">
            <w:pPr>
              <w:spacing w:after="0" w:line="240" w:lineRule="auto"/>
              <w:jc w:val="left"/>
              <w:rPr>
                <w:rFonts w:ascii="Times" w:hAnsi="Times"/>
                <w:szCs w:val="24"/>
                <w:highlight w:val="cyan"/>
                <w:lang w:val="en-US" w:eastAsia="zh-CN"/>
              </w:rPr>
            </w:pPr>
          </w:p>
        </w:tc>
      </w:tr>
    </w:tbl>
    <w:p w14:paraId="7071EE29" w14:textId="32660C4E" w:rsidR="001A20EC" w:rsidRDefault="000432D7">
      <w:pPr>
        <w:rPr>
          <w:lang w:val="en-US"/>
        </w:rPr>
      </w:pPr>
      <w:r>
        <w:rPr>
          <w:lang w:val="en-US"/>
        </w:rPr>
        <w:br/>
        <w:t>The previous FLS</w:t>
      </w:r>
      <w:r w:rsidR="00D36E30">
        <w:rPr>
          <w:lang w:val="en-US"/>
        </w:rPr>
        <w:t>s</w:t>
      </w:r>
      <w:r>
        <w:rPr>
          <w:lang w:val="en-US"/>
        </w:rPr>
        <w:t xml:space="preserve"> can be found in [35</w:t>
      </w:r>
      <w:r w:rsidR="00D36E30">
        <w:rPr>
          <w:lang w:val="en-US"/>
        </w:rPr>
        <w:t>, 36</w:t>
      </w:r>
      <w:r>
        <w:rPr>
          <w:lang w:val="en-US"/>
        </w:rPr>
        <w:t xml:space="preserve">]. The 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 xml:space="preserve">, and the proposals that </w:t>
      </w:r>
      <w:r w:rsidR="00C0366E">
        <w:rPr>
          <w:lang w:val="en-US"/>
        </w:rPr>
        <w:t>are candidates for treatment in the Friday online session are</w:t>
      </w:r>
      <w:r>
        <w:rPr>
          <w:lang w:val="en-US"/>
        </w:rPr>
        <w:t xml:space="preserve"> furthermore tagged </w:t>
      </w:r>
      <w:r>
        <w:rPr>
          <w:color w:val="FF0000"/>
          <w:lang w:val="en-US"/>
        </w:rPr>
        <w:t>FL</w:t>
      </w:r>
      <w:r w:rsidR="00C0366E">
        <w:rPr>
          <w:color w:val="FF0000"/>
          <w:lang w:val="en-US"/>
        </w:rPr>
        <w:t>7</w:t>
      </w:r>
      <w:r w:rsidR="00C0366E">
        <w:rPr>
          <w:lang w:val="en-US"/>
        </w:rPr>
        <w:t xml:space="preserve"> and listed below.</w:t>
      </w:r>
    </w:p>
    <w:tbl>
      <w:tblPr>
        <w:tblStyle w:val="TableGrid"/>
        <w:tblW w:w="0" w:type="auto"/>
        <w:tblLook w:val="04A0" w:firstRow="1" w:lastRow="0" w:firstColumn="1" w:lastColumn="0" w:noHBand="0" w:noVBand="1"/>
      </w:tblPr>
      <w:tblGrid>
        <w:gridCol w:w="9630"/>
      </w:tblGrid>
      <w:tr w:rsidR="00BC5B44" w14:paraId="4FE40424" w14:textId="77777777" w:rsidTr="00BC5B44">
        <w:tc>
          <w:tcPr>
            <w:tcW w:w="9630" w:type="dxa"/>
          </w:tcPr>
          <w:p w14:paraId="398A09F5" w14:textId="4D34F738" w:rsidR="0054195D" w:rsidRDefault="0054195D" w:rsidP="0054195D">
            <w:pPr>
              <w:rPr>
                <w:b/>
                <w:bCs/>
              </w:rPr>
            </w:pPr>
            <w:r>
              <w:rPr>
                <w:b/>
                <w:bCs/>
                <w:highlight w:val="yellow"/>
              </w:rPr>
              <w:t>High Priority Proposal 3.1-1e</w:t>
            </w:r>
            <w:r>
              <w:rPr>
                <w:b/>
                <w:bCs/>
              </w:rPr>
              <w:t>:</w:t>
            </w:r>
          </w:p>
          <w:p w14:paraId="7FACC8F4" w14:textId="77777777" w:rsidR="0054195D" w:rsidRDefault="0054195D" w:rsidP="0054195D">
            <w:pPr>
              <w:pStyle w:val="ListParagraph"/>
              <w:numPr>
                <w:ilvl w:val="0"/>
                <w:numId w:val="40"/>
              </w:numPr>
              <w:rPr>
                <w:b/>
                <w:bCs/>
                <w:sz w:val="20"/>
                <w:szCs w:val="22"/>
                <w:lang w:val="en-US"/>
              </w:rPr>
            </w:pPr>
            <w:r>
              <w:rPr>
                <w:b/>
                <w:bCs/>
                <w:sz w:val="20"/>
                <w:szCs w:val="22"/>
                <w:lang w:val="en-US"/>
              </w:rPr>
              <w:t xml:space="preserve">Agree the draft LS in </w:t>
            </w:r>
            <w:hyperlink r:id="rId11" w:history="1">
              <w:r>
                <w:rPr>
                  <w:rStyle w:val="Hyperlink"/>
                  <w:b/>
                  <w:bCs/>
                  <w:sz w:val="20"/>
                  <w:szCs w:val="22"/>
                  <w:lang w:val="en-GB"/>
                </w:rPr>
                <w:t>eRedCapDraftLS-v003.docx</w:t>
              </w:r>
            </w:hyperlink>
          </w:p>
          <w:p w14:paraId="26F1D70B" w14:textId="77777777" w:rsidR="00E700A6" w:rsidRDefault="00E700A6">
            <w:pPr>
              <w:rPr>
                <w:lang w:val="en-US"/>
              </w:rPr>
            </w:pPr>
          </w:p>
          <w:p w14:paraId="40F0CF0E" w14:textId="77777777" w:rsidR="00595AE6" w:rsidRDefault="00595AE6" w:rsidP="00595AE6">
            <w:pPr>
              <w:rPr>
                <w:b/>
                <w:lang w:val="en-US"/>
              </w:rPr>
            </w:pPr>
            <w:r>
              <w:rPr>
                <w:b/>
                <w:highlight w:val="cyan"/>
                <w:lang w:val="en-US"/>
              </w:rPr>
              <w:t>Medium Priority Proposal 2.2.1-1b</w:t>
            </w:r>
            <w:r>
              <w:rPr>
                <w:b/>
                <w:lang w:val="en-US"/>
              </w:rPr>
              <w:t>:</w:t>
            </w:r>
          </w:p>
          <w:p w14:paraId="71441A62" w14:textId="77777777" w:rsidR="00595AE6" w:rsidRDefault="00595AE6" w:rsidP="00595AE6">
            <w:pPr>
              <w:pStyle w:val="ListParagraph"/>
              <w:numPr>
                <w:ilvl w:val="0"/>
                <w:numId w:val="2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Conclusion: For UE BB bandwidth reduction, for Msg4 PDSCH scheduled by TC-RNTI during a process of autonomous SI acquisition, no specification change.</w:t>
            </w:r>
          </w:p>
          <w:p w14:paraId="39D1CEA1" w14:textId="77777777" w:rsidR="00595AE6" w:rsidRDefault="00595AE6">
            <w:pPr>
              <w:rPr>
                <w:lang w:val="en-US"/>
              </w:rPr>
            </w:pPr>
          </w:p>
          <w:p w14:paraId="1B3B1E96" w14:textId="2BC68DCD" w:rsidR="00E700A6" w:rsidRDefault="00E700A6" w:rsidP="00E700A6">
            <w:pPr>
              <w:rPr>
                <w:b/>
                <w:lang w:val="en-US"/>
              </w:rPr>
            </w:pPr>
            <w:r>
              <w:rPr>
                <w:b/>
                <w:highlight w:val="cyan"/>
                <w:lang w:val="en-US"/>
              </w:rPr>
              <w:t>Medium Priority Proposal 2.2.3-1e</w:t>
            </w:r>
            <w:r>
              <w:rPr>
                <w:b/>
                <w:lang w:val="en-US"/>
              </w:rPr>
              <w:t>:</w:t>
            </w:r>
          </w:p>
          <w:p w14:paraId="46112F3E" w14:textId="77777777" w:rsidR="00E700A6" w:rsidRPr="00D97B7E" w:rsidRDefault="00E700A6" w:rsidP="00E700A6">
            <w:pPr>
              <w:pStyle w:val="ListParagraph"/>
              <w:numPr>
                <w:ilvl w:val="0"/>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For UE BB bandwidth reduction, when PDSCH scheduled with RA-RNTI or </w:t>
            </w:r>
            <w:r w:rsidRPr="002B21EE">
              <w:rPr>
                <w:rFonts w:ascii="Times New Roman" w:hAnsi="Times New Roman" w:cs="Times New Roman"/>
                <w:b/>
                <w:bCs/>
                <w:sz w:val="20"/>
                <w:szCs w:val="20"/>
                <w:lang w:val="en-US" w:eastAsia="sv-SE"/>
              </w:rPr>
              <w:t xml:space="preserve">MSGB-RNTI </w:t>
            </w:r>
            <w:r w:rsidRPr="002B21EE">
              <w:rPr>
                <w:rFonts w:ascii="Times New Roman" w:hAnsi="Times New Roman" w:cs="Times New Roman"/>
                <w:b/>
                <w:bCs/>
                <w:sz w:val="20"/>
                <w:szCs w:val="20"/>
                <w:u w:val="single"/>
                <w:lang w:val="en-US" w:eastAsia="sv-SE"/>
              </w:rPr>
              <w:t>is greater</w:t>
            </w:r>
            <w:r w:rsidRPr="002B21EE">
              <w:rPr>
                <w:rFonts w:ascii="Times New Roman" w:hAnsi="Times New Roman" w:cs="Times New Roman"/>
                <w:b/>
                <w:bCs/>
                <w:sz w:val="20"/>
                <w:szCs w:val="20"/>
                <w:lang w:val="en-US" w:eastAsia="sv-SE"/>
              </w:rPr>
              <w:t xml:space="preserve"> </w:t>
            </w:r>
            <w:r w:rsidRPr="00D97B7E">
              <w:rPr>
                <w:rFonts w:ascii="Times New Roman" w:hAnsi="Times New Roman" w:cs="Times New Roman"/>
                <w:b/>
                <w:bCs/>
                <w:sz w:val="20"/>
                <w:szCs w:val="20"/>
                <w:lang w:val="en-US" w:eastAsia="sv-SE"/>
              </w:rPr>
              <w:t xml:space="preserve">than 25/12 PRBs with 15/30kHz SCS, </w:t>
            </w:r>
            <w:r>
              <w:rPr>
                <w:rFonts w:ascii="Times New Roman" w:hAnsi="Times New Roman" w:cs="Times New Roman"/>
                <w:b/>
                <w:bCs/>
                <w:sz w:val="20"/>
                <w:szCs w:val="20"/>
                <w:lang w:val="en-US" w:eastAsia="sv-SE"/>
              </w:rPr>
              <w:t>introduce a separate UE capability to support the following UE behaviors</w:t>
            </w:r>
            <w:r w:rsidRPr="00D97B7E">
              <w:rPr>
                <w:rFonts w:ascii="Times New Roman" w:hAnsi="Times New Roman" w:cs="Times New Roman"/>
                <w:b/>
                <w:bCs/>
                <w:sz w:val="20"/>
                <w:szCs w:val="20"/>
                <w:lang w:val="en-US" w:eastAsia="sv-SE"/>
              </w:rPr>
              <w:t>:</w:t>
            </w:r>
          </w:p>
          <w:p w14:paraId="1C4E33B2" w14:textId="77777777" w:rsidR="00E700A6" w:rsidRPr="00D97B7E" w:rsidRDefault="00E700A6" w:rsidP="00E700A6">
            <w:pPr>
              <w:pStyle w:val="ListParagraph"/>
              <w:numPr>
                <w:ilvl w:val="1"/>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UE behavior</w:t>
            </w:r>
            <w:r w:rsidRPr="00D97B7E">
              <w:rPr>
                <w:rFonts w:ascii="Times New Roman" w:hAnsi="Times New Roman" w:cs="Times New Roman"/>
                <w:b/>
                <w:bCs/>
                <w:sz w:val="20"/>
                <w:szCs w:val="20"/>
                <w:lang w:val="en-US" w:eastAsia="sv-SE"/>
              </w:rPr>
              <w:t xml:space="preserve"> 1: 38.214 clause 5.1 still applies, i.e.:</w:t>
            </w:r>
          </w:p>
          <w:p w14:paraId="7F21E2CA" w14:textId="77777777" w:rsidR="00E700A6" w:rsidRPr="00D97B7E" w:rsidRDefault="00E700A6" w:rsidP="00E700A6">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52066940" w14:textId="77777777" w:rsidR="00E700A6" w:rsidRPr="00D97B7E" w:rsidRDefault="00E700A6" w:rsidP="00E700A6">
            <w:pPr>
              <w:pStyle w:val="ListParagraph"/>
              <w:numPr>
                <w:ilvl w:val="1"/>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UE behavior</w:t>
            </w:r>
            <w:r w:rsidRPr="00D97B7E">
              <w:rPr>
                <w:rFonts w:ascii="Times New Roman" w:hAnsi="Times New Roman" w:cs="Times New Roman"/>
                <w:b/>
                <w:bCs/>
                <w:sz w:val="20"/>
                <w:szCs w:val="20"/>
                <w:lang w:val="en-US" w:eastAsia="sv-SE"/>
              </w:rPr>
              <w:t xml:space="preserve"> </w:t>
            </w:r>
            <w:r>
              <w:rPr>
                <w:rFonts w:ascii="Times New Roman" w:hAnsi="Times New Roman" w:cs="Times New Roman"/>
                <w:b/>
                <w:bCs/>
                <w:sz w:val="20"/>
                <w:szCs w:val="20"/>
                <w:lang w:val="en-US" w:eastAsia="sv-SE"/>
              </w:rPr>
              <w:t>2: Relaxed random access processing timeline in connected mode:</w:t>
            </w:r>
          </w:p>
          <w:p w14:paraId="5B009E7B" w14:textId="77777777" w:rsidR="00E700A6" w:rsidRPr="00257039" w:rsidRDefault="00E700A6" w:rsidP="00E700A6">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The UE is not expected to decode a PDSCH scheduled with C-RNTI, MCS-C-RNTI, G-RNTI for multicast or broadcast, MCCH-RNTI, G-CS-RNTI or CS-RNTI </w:t>
            </w:r>
            <w:r w:rsidRPr="00D97B7E">
              <w:rPr>
                <w:rFonts w:ascii="Times New Roman" w:hAnsi="Times New Roman" w:cs="Times New Roman"/>
                <w:b/>
                <w:bCs/>
                <w:color w:val="FF0000"/>
                <w:sz w:val="20"/>
                <w:szCs w:val="20"/>
                <w:u w:val="single"/>
                <w:lang w:val="en-US" w:eastAsia="sv-SE"/>
              </w:rPr>
              <w:t>in the same or next slot</w:t>
            </w:r>
            <w:r w:rsidRPr="00D97B7E">
              <w:rPr>
                <w:rFonts w:ascii="Times New Roman" w:hAnsi="Times New Roman" w:cs="Times New Roman"/>
                <w:b/>
                <w:bCs/>
                <w:color w:val="FF0000"/>
                <w:sz w:val="20"/>
                <w:szCs w:val="20"/>
                <w:lang w:val="en-US" w:eastAsia="sv-SE"/>
              </w:rPr>
              <w:t xml:space="preserve"> </w:t>
            </w:r>
            <w:r w:rsidRPr="00D97B7E">
              <w:rPr>
                <w:rFonts w:ascii="Times New Roman" w:hAnsi="Times New Roman" w:cs="Times New Roman"/>
                <w:b/>
                <w:bCs/>
                <w:sz w:val="20"/>
                <w:szCs w:val="20"/>
                <w:lang w:val="en-US" w:eastAsia="sv-SE"/>
              </w:rPr>
              <w:t xml:space="preserve">if another PDSCH in the same cell </w:t>
            </w:r>
            <w:r w:rsidRPr="00D97B7E">
              <w:rPr>
                <w:rFonts w:ascii="Times New Roman" w:hAnsi="Times New Roman" w:cs="Times New Roman"/>
                <w:b/>
                <w:bCs/>
                <w:color w:val="FF0000"/>
                <w:sz w:val="20"/>
                <w:szCs w:val="20"/>
                <w:u w:val="single"/>
                <w:lang w:val="en-US" w:eastAsia="sv-SE"/>
              </w:rPr>
              <w:t>is</w:t>
            </w:r>
            <w:r w:rsidRPr="00D97B7E">
              <w:rPr>
                <w:rFonts w:ascii="Times New Roman" w:hAnsi="Times New Roman" w:cs="Times New Roman"/>
                <w:b/>
                <w:bCs/>
                <w:sz w:val="20"/>
                <w:szCs w:val="20"/>
                <w:lang w:val="en-US" w:eastAsia="sv-SE"/>
              </w:rPr>
              <w:t xml:space="preserve"> scheduled with RA-RNTI or MSGB-RNTI</w:t>
            </w:r>
            <w:r w:rsidRPr="00D97B7E">
              <w:rPr>
                <w:rFonts w:ascii="Times New Roman" w:hAnsi="Times New Roman" w:cs="Times New Roman"/>
                <w:b/>
                <w:bCs/>
                <w:strike/>
                <w:color w:val="FF0000"/>
                <w:sz w:val="20"/>
                <w:szCs w:val="20"/>
                <w:lang w:val="en-US" w:eastAsia="sv-SE"/>
              </w:rPr>
              <w:t xml:space="preserve"> partially or fully overlap in time</w:t>
            </w:r>
            <w:r w:rsidRPr="00D97B7E">
              <w:rPr>
                <w:rFonts w:ascii="Times New Roman" w:hAnsi="Times New Roman" w:cs="Times New Roman"/>
                <w:b/>
                <w:bCs/>
                <w:sz w:val="20"/>
                <w:szCs w:val="20"/>
                <w:lang w:val="en-US" w:eastAsia="sv-SE"/>
              </w:rPr>
              <w:t>.</w:t>
            </w:r>
          </w:p>
          <w:p w14:paraId="64FB018A" w14:textId="77777777" w:rsidR="00A11ED1" w:rsidRDefault="00A11ED1">
            <w:pPr>
              <w:rPr>
                <w:lang w:val="en-US"/>
              </w:rPr>
            </w:pPr>
          </w:p>
          <w:p w14:paraId="51D2BE02" w14:textId="211212CE" w:rsidR="0058571F" w:rsidRDefault="0058571F" w:rsidP="0058571F">
            <w:pPr>
              <w:rPr>
                <w:b/>
                <w:lang w:val="en-US"/>
              </w:rPr>
            </w:pPr>
            <w:r>
              <w:rPr>
                <w:b/>
                <w:highlight w:val="cyan"/>
                <w:lang w:val="en-US"/>
              </w:rPr>
              <w:t>Medium Priority Proposal 2.4-1b</w:t>
            </w:r>
            <w:r>
              <w:rPr>
                <w:b/>
                <w:lang w:val="en-US"/>
              </w:rPr>
              <w:t>:</w:t>
            </w:r>
          </w:p>
          <w:p w14:paraId="1CD02407" w14:textId="77777777" w:rsidR="0058571F" w:rsidRDefault="0058571F" w:rsidP="0058571F">
            <w:pPr>
              <w:pStyle w:val="ListParagraph"/>
              <w:numPr>
                <w:ilvl w:val="0"/>
                <w:numId w:val="3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bandwidth reduction, the number of PRBs scheduled in DCI </w:t>
            </w:r>
            <w:r>
              <w:rPr>
                <w:rFonts w:ascii="Times New Roman" w:hAnsi="Times New Roman" w:cs="Times New Roman"/>
                <w:b/>
                <w:color w:val="FF0000"/>
                <w:sz w:val="20"/>
                <w:szCs w:val="20"/>
                <w:u w:val="single"/>
                <w:lang w:val="en-US"/>
              </w:rPr>
              <w:t>can be larger</w:t>
            </w:r>
            <w:r>
              <w:rPr>
                <w:rFonts w:ascii="Times New Roman" w:hAnsi="Times New Roman" w:cs="Times New Roman"/>
                <w:b/>
                <w:sz w:val="20"/>
                <w:szCs w:val="20"/>
                <w:lang w:val="en-US"/>
              </w:rPr>
              <w:t xml:space="preserve"> than 25 PRBs for 15 kHz SCS and 12 PRBs for 30 kHz SCS for the following cases:</w:t>
            </w:r>
          </w:p>
          <w:p w14:paraId="7802D716" w14:textId="77777777" w:rsidR="0058571F" w:rsidRDefault="0058571F" w:rsidP="0058571F">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1a: Broadcast MBS PDSCH without PDSCH in consecutive slots and without PDSCH repetition</w:t>
            </w:r>
          </w:p>
          <w:p w14:paraId="20027030" w14:textId="77777777" w:rsidR="0058571F" w:rsidRDefault="0058571F" w:rsidP="0058571F">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1b: Broadcast MBS PDSCH with PDSCH in consecutive slots and/or with PDSCH repetition</w:t>
            </w:r>
          </w:p>
          <w:p w14:paraId="1896AB65" w14:textId="77777777" w:rsidR="0058571F" w:rsidRDefault="0058571F" w:rsidP="0058571F">
            <w:pPr>
              <w:pStyle w:val="ListParagraph"/>
              <w:numPr>
                <w:ilvl w:val="0"/>
                <w:numId w:val="3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bandwidth reduction, the number of PRBs scheduled in DCI </w:t>
            </w:r>
            <w:r>
              <w:rPr>
                <w:rFonts w:ascii="Times New Roman" w:hAnsi="Times New Roman" w:cs="Times New Roman"/>
                <w:b/>
                <w:color w:val="FF0000"/>
                <w:sz w:val="20"/>
                <w:szCs w:val="20"/>
                <w:u w:val="single"/>
                <w:lang w:val="en-US"/>
              </w:rPr>
              <w:t>cannot</w:t>
            </w:r>
            <w:r>
              <w:rPr>
                <w:rFonts w:ascii="Times New Roman" w:hAnsi="Times New Roman" w:cs="Times New Roman"/>
                <w:b/>
                <w:sz w:val="20"/>
                <w:szCs w:val="20"/>
                <w:lang w:val="en-US"/>
              </w:rPr>
              <w:t xml:space="preserve"> be larger than 25 PRBs for 15 kHz SCS and 12 PRBs for 30 kHz SCS for the following cases:</w:t>
            </w:r>
          </w:p>
          <w:p w14:paraId="6739FFE1" w14:textId="77777777" w:rsidR="0058571F" w:rsidRDefault="0058571F" w:rsidP="0058571F">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2a: Multicast MBS PDSCH without HARQ feedback</w:t>
            </w:r>
          </w:p>
          <w:p w14:paraId="371A51CD" w14:textId="77777777" w:rsidR="0058571F" w:rsidRDefault="0058571F" w:rsidP="0058571F">
            <w:pPr>
              <w:pStyle w:val="ListParagraph"/>
              <w:numPr>
                <w:ilvl w:val="2"/>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Case 2a1: </w:t>
            </w:r>
            <w:r>
              <w:rPr>
                <w:rFonts w:ascii="Times New Roman" w:eastAsia="Microsoft YaHei UI" w:hAnsi="Times New Roman" w:cs="Times New Roman"/>
                <w:b/>
                <w:sz w:val="20"/>
                <w:szCs w:val="20"/>
                <w:lang w:val="en-US" w:eastAsia="zh-CN"/>
              </w:rPr>
              <w:t>Multicast MBS PDSCH</w:t>
            </w:r>
            <w:r>
              <w:rPr>
                <w:rFonts w:ascii="Times New Roman" w:hAnsi="Times New Roman" w:cs="Times New Roman"/>
                <w:b/>
                <w:sz w:val="20"/>
                <w:szCs w:val="20"/>
                <w:lang w:val="en-US"/>
              </w:rPr>
              <w:t xml:space="preserve"> without HARQ feedback and without PDSCH repetition</w:t>
            </w:r>
          </w:p>
          <w:p w14:paraId="07C0F101" w14:textId="77777777" w:rsidR="0058571F" w:rsidRDefault="0058571F" w:rsidP="0058571F">
            <w:pPr>
              <w:pStyle w:val="ListParagraph"/>
              <w:numPr>
                <w:ilvl w:val="2"/>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Case 2a2: </w:t>
            </w:r>
            <w:r>
              <w:rPr>
                <w:rFonts w:ascii="Times New Roman" w:eastAsia="Microsoft YaHei UI" w:hAnsi="Times New Roman" w:cs="Times New Roman"/>
                <w:b/>
                <w:sz w:val="20"/>
                <w:szCs w:val="20"/>
                <w:lang w:val="en-US" w:eastAsia="zh-CN"/>
              </w:rPr>
              <w:t>Multicast MBS PDSCH</w:t>
            </w:r>
            <w:r>
              <w:rPr>
                <w:rFonts w:ascii="Times New Roman" w:hAnsi="Times New Roman" w:cs="Times New Roman"/>
                <w:b/>
                <w:sz w:val="20"/>
                <w:szCs w:val="20"/>
                <w:lang w:val="en-US"/>
              </w:rPr>
              <w:t xml:space="preserve"> without HARQ feedback but with PDSCH repetition</w:t>
            </w:r>
          </w:p>
          <w:p w14:paraId="0FEA6A70" w14:textId="77777777" w:rsidR="0058571F" w:rsidRDefault="0058571F" w:rsidP="0058571F">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2b: Multicast MBS PDSCH with HARQ feedback</w:t>
            </w:r>
          </w:p>
          <w:p w14:paraId="2F021192" w14:textId="77777777" w:rsidR="0058571F" w:rsidRDefault="0058571F" w:rsidP="0058571F">
            <w:pPr>
              <w:pStyle w:val="ListParagraph"/>
              <w:numPr>
                <w:ilvl w:val="0"/>
                <w:numId w:val="37"/>
              </w:numPr>
              <w:spacing w:after="0" w:line="240" w:lineRule="auto"/>
              <w:jc w:val="left"/>
              <w:rPr>
                <w:rFonts w:ascii="Times New Roman" w:eastAsia="DengXian" w:hAnsi="Times New Roman" w:cs="Times New Roman"/>
                <w:b/>
                <w:sz w:val="20"/>
                <w:szCs w:val="20"/>
                <w:lang w:val="en-US" w:eastAsia="zh-CN"/>
              </w:rPr>
            </w:pPr>
            <w:r>
              <w:rPr>
                <w:rFonts w:ascii="Times New Roman" w:eastAsia="DengXian" w:hAnsi="Times New Roman" w:cs="Times New Roman"/>
                <w:b/>
                <w:sz w:val="20"/>
                <w:szCs w:val="20"/>
                <w:lang w:val="en-US" w:eastAsia="zh-CN"/>
              </w:rPr>
              <w:t>Note: For UE without BB bandwidth reduction, no special restriction other than data rate restriction.</w:t>
            </w:r>
          </w:p>
          <w:p w14:paraId="04371317" w14:textId="0C76E9D8" w:rsidR="00A11ED1" w:rsidRDefault="00A11ED1">
            <w:pPr>
              <w:rPr>
                <w:lang w:val="en-US"/>
              </w:rPr>
            </w:pPr>
          </w:p>
        </w:tc>
      </w:tr>
    </w:tbl>
    <w:p w14:paraId="5AEBBA5D" w14:textId="5D21637A" w:rsidR="001A20EC" w:rsidRDefault="00BC5B44">
      <w:pPr>
        <w:rPr>
          <w:lang w:val="en-US"/>
        </w:rPr>
      </w:pPr>
      <w:r>
        <w:rPr>
          <w:lang w:val="en-US"/>
        </w:rPr>
        <w:br/>
      </w:r>
      <w:r w:rsidR="000432D7">
        <w:rPr>
          <w:rFonts w:ascii="Times" w:hAnsi="Times"/>
          <w:b/>
          <w:szCs w:val="24"/>
          <w:lang w:val="en-US"/>
        </w:rPr>
        <w:t>FL</w:t>
      </w:r>
      <w:r w:rsidR="00C953A4">
        <w:rPr>
          <w:rFonts w:ascii="Times" w:hAnsi="Times"/>
          <w:b/>
          <w:szCs w:val="24"/>
          <w:lang w:val="en-US"/>
        </w:rPr>
        <w:t>6</w:t>
      </w:r>
      <w:r w:rsidR="000432D7">
        <w:rPr>
          <w:rFonts w:ascii="Times" w:hAnsi="Times"/>
          <w:b/>
          <w:szCs w:val="24"/>
          <w:lang w:val="en-US"/>
        </w:rPr>
        <w:t xml:space="preserve">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1A20EC" w14:paraId="0E2C111F"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96BA9" w14:textId="77777777" w:rsidR="001A20EC" w:rsidRDefault="000432D7">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3FF20" w14:textId="77777777" w:rsidR="001A20EC" w:rsidRDefault="000432D7">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F2219" w14:textId="77777777" w:rsidR="001A20EC" w:rsidRDefault="000432D7">
            <w:pPr>
              <w:spacing w:after="0"/>
              <w:jc w:val="center"/>
              <w:rPr>
                <w:b/>
                <w:bCs/>
                <w:lang w:val="en-US"/>
              </w:rPr>
            </w:pPr>
            <w:r>
              <w:rPr>
                <w:b/>
                <w:bCs/>
                <w:lang w:val="en-US"/>
              </w:rPr>
              <w:t>Email address(es)</w:t>
            </w:r>
          </w:p>
        </w:tc>
      </w:tr>
      <w:tr w:rsidR="001A20EC" w14:paraId="43A59F13" w14:textId="77777777">
        <w:tc>
          <w:tcPr>
            <w:tcW w:w="2518" w:type="dxa"/>
            <w:tcBorders>
              <w:top w:val="single" w:sz="4" w:space="0" w:color="auto"/>
              <w:left w:val="single" w:sz="4" w:space="0" w:color="auto"/>
              <w:bottom w:val="single" w:sz="4" w:space="0" w:color="auto"/>
              <w:right w:val="single" w:sz="4" w:space="0" w:color="auto"/>
            </w:tcBorders>
          </w:tcPr>
          <w:p w14:paraId="4B99854A" w14:textId="77777777" w:rsidR="001A20EC" w:rsidRDefault="000432D7">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5B9B361B" w14:textId="77777777" w:rsidR="001A20EC" w:rsidRDefault="000432D7">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6C779BEC" w14:textId="77777777" w:rsidR="001A20EC" w:rsidRDefault="000432D7">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1A20EC" w14:paraId="55880BC7" w14:textId="77777777">
        <w:tc>
          <w:tcPr>
            <w:tcW w:w="2518" w:type="dxa"/>
            <w:tcBorders>
              <w:top w:val="single" w:sz="4" w:space="0" w:color="auto"/>
              <w:left w:val="single" w:sz="4" w:space="0" w:color="auto"/>
              <w:bottom w:val="single" w:sz="4" w:space="0" w:color="auto"/>
              <w:right w:val="single" w:sz="4" w:space="0" w:color="auto"/>
            </w:tcBorders>
          </w:tcPr>
          <w:p w14:paraId="43D47CEF" w14:textId="77777777" w:rsidR="001A20EC" w:rsidRDefault="000432D7">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49C9BF48" w14:textId="77777777" w:rsidR="001A20EC" w:rsidRDefault="000432D7">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5BBBFA8E" w14:textId="77777777" w:rsidR="001A20EC" w:rsidRDefault="000432D7">
            <w:pPr>
              <w:spacing w:after="0"/>
              <w:jc w:val="center"/>
              <w:rPr>
                <w:rFonts w:eastAsiaTheme="minorEastAsia"/>
                <w:lang w:val="en-US" w:eastAsia="zh-CN"/>
              </w:rPr>
            </w:pPr>
            <w:r>
              <w:rPr>
                <w:rFonts w:eastAsiaTheme="minorEastAsia" w:hint="eastAsia"/>
                <w:lang w:val="en-US" w:eastAsia="zh-CN"/>
              </w:rPr>
              <w:t>hu.youjun1@zte.com.cn</w:t>
            </w:r>
          </w:p>
        </w:tc>
      </w:tr>
      <w:tr w:rsidR="001A20EC" w14:paraId="6D94509B" w14:textId="77777777">
        <w:tc>
          <w:tcPr>
            <w:tcW w:w="2518" w:type="dxa"/>
            <w:tcBorders>
              <w:top w:val="single" w:sz="4" w:space="0" w:color="auto"/>
              <w:left w:val="single" w:sz="4" w:space="0" w:color="auto"/>
              <w:bottom w:val="single" w:sz="4" w:space="0" w:color="auto"/>
              <w:right w:val="single" w:sz="4" w:space="0" w:color="auto"/>
            </w:tcBorders>
          </w:tcPr>
          <w:p w14:paraId="5F38A43D" w14:textId="77777777" w:rsidR="001A20EC" w:rsidRDefault="000432D7">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1B0194ED" w14:textId="77777777" w:rsidR="001A20EC" w:rsidRDefault="000432D7">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Borders>
              <w:top w:val="single" w:sz="4" w:space="0" w:color="auto"/>
              <w:left w:val="single" w:sz="4" w:space="0" w:color="auto"/>
              <w:bottom w:val="single" w:sz="4" w:space="0" w:color="auto"/>
              <w:right w:val="single" w:sz="4" w:space="0" w:color="auto"/>
            </w:tcBorders>
          </w:tcPr>
          <w:p w14:paraId="26BAF6A1" w14:textId="77777777" w:rsidR="001A20EC" w:rsidRDefault="000432D7">
            <w:pPr>
              <w:spacing w:after="0"/>
              <w:jc w:val="center"/>
              <w:rPr>
                <w:rFonts w:eastAsia="Yu Mincho"/>
                <w:lang w:val="en-US" w:eastAsia="ja-JP"/>
              </w:rPr>
            </w:pPr>
            <w:r>
              <w:rPr>
                <w:rFonts w:eastAsia="Yu Mincho" w:hint="eastAsia"/>
                <w:lang w:val="en-US" w:eastAsia="ja-JP"/>
              </w:rPr>
              <w:t>maki.shotaro@jp.panasonic.com</w:t>
            </w:r>
          </w:p>
        </w:tc>
      </w:tr>
      <w:tr w:rsidR="001A20EC" w14:paraId="1E0CDA08" w14:textId="77777777">
        <w:tc>
          <w:tcPr>
            <w:tcW w:w="2518" w:type="dxa"/>
            <w:tcBorders>
              <w:top w:val="single" w:sz="4" w:space="0" w:color="auto"/>
              <w:left w:val="single" w:sz="4" w:space="0" w:color="auto"/>
              <w:bottom w:val="single" w:sz="4" w:space="0" w:color="auto"/>
              <w:right w:val="single" w:sz="4" w:space="0" w:color="auto"/>
            </w:tcBorders>
          </w:tcPr>
          <w:p w14:paraId="6DE54D81" w14:textId="77777777" w:rsidR="001A20EC" w:rsidRDefault="000432D7">
            <w:pPr>
              <w:spacing w:after="0"/>
              <w:jc w:val="center"/>
              <w:rPr>
                <w:rFonts w:eastAsia="Yu Mincho"/>
                <w:lang w:val="en-US" w:eastAsia="ja-JP"/>
              </w:rPr>
            </w:pPr>
            <w:r>
              <w:rPr>
                <w:rFonts w:eastAsia="Yu Mincho" w:hint="eastAsia"/>
                <w:lang w:val="en-US" w:eastAsia="ja-JP"/>
              </w:rPr>
              <w:t>M</w:t>
            </w:r>
            <w:r>
              <w:rPr>
                <w:rFonts w:eastAsia="Yu Mincho"/>
                <w:lang w:val="en-US" w:eastAsia="ja-JP"/>
              </w:rPr>
              <w:t>ediaTek</w:t>
            </w:r>
          </w:p>
        </w:tc>
        <w:tc>
          <w:tcPr>
            <w:tcW w:w="2977" w:type="dxa"/>
            <w:tcBorders>
              <w:top w:val="single" w:sz="4" w:space="0" w:color="auto"/>
              <w:left w:val="single" w:sz="4" w:space="0" w:color="auto"/>
              <w:bottom w:val="single" w:sz="4" w:space="0" w:color="auto"/>
              <w:right w:val="single" w:sz="4" w:space="0" w:color="auto"/>
            </w:tcBorders>
          </w:tcPr>
          <w:p w14:paraId="10DB502B" w14:textId="77777777" w:rsidR="001A20EC" w:rsidRDefault="000432D7">
            <w:pPr>
              <w:spacing w:after="0"/>
              <w:jc w:val="center"/>
              <w:rPr>
                <w:rFonts w:eastAsia="Yu Mincho"/>
                <w:lang w:val="en-US" w:eastAsia="ja-JP"/>
              </w:rPr>
            </w:pPr>
            <w:r>
              <w:rPr>
                <w:rFonts w:eastAsia="Yu Mincho" w:hint="eastAsia"/>
                <w:lang w:val="en-US" w:eastAsia="ja-JP"/>
              </w:rPr>
              <w:t>C</w:t>
            </w:r>
            <w:r>
              <w:rPr>
                <w:rFonts w:eastAsia="Yu Mincho"/>
                <w:lang w:val="en-US" w:eastAsia="ja-JP"/>
              </w:rPr>
              <w:t>hiou-Wei Tsai</w:t>
            </w:r>
          </w:p>
        </w:tc>
        <w:tc>
          <w:tcPr>
            <w:tcW w:w="4139" w:type="dxa"/>
            <w:tcBorders>
              <w:top w:val="single" w:sz="4" w:space="0" w:color="auto"/>
              <w:left w:val="single" w:sz="4" w:space="0" w:color="auto"/>
              <w:bottom w:val="single" w:sz="4" w:space="0" w:color="auto"/>
              <w:right w:val="single" w:sz="4" w:space="0" w:color="auto"/>
            </w:tcBorders>
          </w:tcPr>
          <w:p w14:paraId="489F304D" w14:textId="77777777" w:rsidR="001A20EC" w:rsidRDefault="000432D7">
            <w:pPr>
              <w:spacing w:after="0"/>
              <w:jc w:val="center"/>
              <w:rPr>
                <w:rFonts w:eastAsia="Yu Mincho"/>
                <w:lang w:val="en-US" w:eastAsia="ja-JP"/>
              </w:rPr>
            </w:pPr>
            <w:r>
              <w:rPr>
                <w:rFonts w:eastAsia="Yu Mincho"/>
                <w:lang w:val="en-US" w:eastAsia="ja-JP"/>
              </w:rPr>
              <w:t>cw.tsai@mediatek.com</w:t>
            </w:r>
          </w:p>
        </w:tc>
      </w:tr>
      <w:tr w:rsidR="001A20EC" w14:paraId="5A2BBF23" w14:textId="77777777">
        <w:tc>
          <w:tcPr>
            <w:tcW w:w="2518" w:type="dxa"/>
            <w:tcBorders>
              <w:top w:val="single" w:sz="4" w:space="0" w:color="auto"/>
              <w:left w:val="single" w:sz="4" w:space="0" w:color="auto"/>
              <w:bottom w:val="single" w:sz="4" w:space="0" w:color="auto"/>
              <w:right w:val="single" w:sz="4" w:space="0" w:color="auto"/>
            </w:tcBorders>
          </w:tcPr>
          <w:p w14:paraId="6E15397F" w14:textId="77777777" w:rsidR="001A20EC" w:rsidRDefault="000432D7">
            <w:pPr>
              <w:spacing w:after="0"/>
              <w:jc w:val="center"/>
              <w:rPr>
                <w:rFonts w:eastAsia="Yu Mincho"/>
                <w:lang w:eastAsia="ja-JP"/>
              </w:rPr>
            </w:pPr>
            <w:r>
              <w:rPr>
                <w:rFonts w:eastAsia="Yu Mincho"/>
                <w:lang w:val="en-US" w:eastAsia="ja-JP"/>
              </w:rPr>
              <w:t>S</w:t>
            </w:r>
            <w:r>
              <w:rPr>
                <w:rFonts w:eastAsia="Yu Mincho" w:hint="eastAsia"/>
                <w:lang w:val="en-US" w:eastAsia="ja-JP"/>
              </w:rPr>
              <w:t>pread</w:t>
            </w:r>
            <w:r>
              <w:rPr>
                <w:rFonts w:eastAsia="Yu Mincho"/>
                <w:lang w:val="en-US" w:eastAsia="ja-JP"/>
              </w:rPr>
              <w:t>trum</w:t>
            </w:r>
          </w:p>
        </w:tc>
        <w:tc>
          <w:tcPr>
            <w:tcW w:w="2977" w:type="dxa"/>
            <w:tcBorders>
              <w:top w:val="single" w:sz="4" w:space="0" w:color="auto"/>
              <w:left w:val="single" w:sz="4" w:space="0" w:color="auto"/>
              <w:bottom w:val="single" w:sz="4" w:space="0" w:color="auto"/>
              <w:right w:val="single" w:sz="4" w:space="0" w:color="auto"/>
            </w:tcBorders>
          </w:tcPr>
          <w:p w14:paraId="3F4BC01D" w14:textId="77777777" w:rsidR="001A20EC" w:rsidRDefault="000432D7">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5815DF7E" w14:textId="77777777" w:rsidR="001A20EC" w:rsidRDefault="000432D7">
            <w:pPr>
              <w:spacing w:after="0"/>
              <w:jc w:val="center"/>
              <w:rPr>
                <w:rFonts w:eastAsiaTheme="minorEastAsia"/>
                <w:lang w:val="en-US" w:eastAsia="zh-CN"/>
              </w:rPr>
            </w:pPr>
            <w:r>
              <w:rPr>
                <w:rFonts w:eastAsiaTheme="minorEastAsia"/>
                <w:lang w:val="en-US" w:eastAsia="zh-CN"/>
              </w:rPr>
              <w:t>sicong.zhao@unisoc.com</w:t>
            </w:r>
          </w:p>
        </w:tc>
      </w:tr>
      <w:tr w:rsidR="001A20EC" w14:paraId="6041FB74" w14:textId="77777777">
        <w:tc>
          <w:tcPr>
            <w:tcW w:w="2518" w:type="dxa"/>
            <w:tcBorders>
              <w:top w:val="single" w:sz="4" w:space="0" w:color="auto"/>
              <w:left w:val="single" w:sz="4" w:space="0" w:color="auto"/>
              <w:bottom w:val="single" w:sz="4" w:space="0" w:color="auto"/>
              <w:right w:val="single" w:sz="4" w:space="0" w:color="auto"/>
            </w:tcBorders>
          </w:tcPr>
          <w:p w14:paraId="5B507DCD" w14:textId="77777777" w:rsidR="001A20EC" w:rsidRDefault="000432D7">
            <w:pPr>
              <w:spacing w:after="0"/>
              <w:jc w:val="center"/>
              <w:rPr>
                <w:rFonts w:eastAsia="Yu Mincho"/>
                <w:lang w:val="en-US" w:eastAsia="ja-JP"/>
              </w:rPr>
            </w:pPr>
            <w:r>
              <w:rPr>
                <w:rFonts w:eastAsia="PMingLiU"/>
                <w:lang w:val="en-US" w:eastAsia="zh-TW"/>
              </w:rPr>
              <w:t>FUTUREWEI</w:t>
            </w:r>
          </w:p>
        </w:tc>
        <w:tc>
          <w:tcPr>
            <w:tcW w:w="2977" w:type="dxa"/>
            <w:tcBorders>
              <w:top w:val="single" w:sz="4" w:space="0" w:color="auto"/>
              <w:left w:val="single" w:sz="4" w:space="0" w:color="auto"/>
              <w:bottom w:val="single" w:sz="4" w:space="0" w:color="auto"/>
              <w:right w:val="single" w:sz="4" w:space="0" w:color="auto"/>
            </w:tcBorders>
          </w:tcPr>
          <w:p w14:paraId="39F70461" w14:textId="77777777" w:rsidR="001A20EC" w:rsidRDefault="000432D7">
            <w:pPr>
              <w:spacing w:after="0"/>
              <w:jc w:val="center"/>
              <w:rPr>
                <w:rFonts w:eastAsiaTheme="minorEastAsia"/>
                <w:lang w:val="en-US" w:eastAsia="zh-CN"/>
              </w:rPr>
            </w:pPr>
            <w:r>
              <w:rPr>
                <w:rFonts w:eastAsia="PMingLiU"/>
                <w:lang w:val="en-US" w:eastAsia="zh-TW"/>
              </w:rPr>
              <w:t>Vip Desai</w:t>
            </w:r>
          </w:p>
        </w:tc>
        <w:tc>
          <w:tcPr>
            <w:tcW w:w="4139" w:type="dxa"/>
            <w:tcBorders>
              <w:top w:val="single" w:sz="4" w:space="0" w:color="auto"/>
              <w:left w:val="single" w:sz="4" w:space="0" w:color="auto"/>
              <w:bottom w:val="single" w:sz="4" w:space="0" w:color="auto"/>
              <w:right w:val="single" w:sz="4" w:space="0" w:color="auto"/>
            </w:tcBorders>
          </w:tcPr>
          <w:p w14:paraId="546FCE16" w14:textId="77777777" w:rsidR="001A20EC" w:rsidRDefault="000432D7">
            <w:pPr>
              <w:spacing w:after="0"/>
              <w:jc w:val="center"/>
              <w:rPr>
                <w:rFonts w:eastAsiaTheme="minorEastAsia"/>
                <w:lang w:val="en-US" w:eastAsia="zh-CN"/>
              </w:rPr>
            </w:pPr>
            <w:r>
              <w:rPr>
                <w:rFonts w:eastAsia="PMingLiU"/>
                <w:lang w:val="en-US" w:eastAsia="zh-TW"/>
              </w:rPr>
              <w:t>vipul.desai@futurewei.com</w:t>
            </w:r>
          </w:p>
        </w:tc>
      </w:tr>
      <w:tr w:rsidR="001A20EC" w14:paraId="7E8165BE" w14:textId="77777777">
        <w:tc>
          <w:tcPr>
            <w:tcW w:w="2518" w:type="dxa"/>
            <w:tcBorders>
              <w:top w:val="single" w:sz="4" w:space="0" w:color="auto"/>
              <w:left w:val="single" w:sz="4" w:space="0" w:color="auto"/>
              <w:bottom w:val="single" w:sz="4" w:space="0" w:color="auto"/>
              <w:right w:val="single" w:sz="4" w:space="0" w:color="auto"/>
            </w:tcBorders>
          </w:tcPr>
          <w:p w14:paraId="5E588CB2" w14:textId="77777777" w:rsidR="001A20EC" w:rsidRDefault="000432D7">
            <w:pPr>
              <w:spacing w:after="0"/>
              <w:jc w:val="center"/>
              <w:rPr>
                <w:rFonts w:eastAsia="PMingLiU"/>
                <w:lang w:val="en-US" w:eastAsia="zh-TW"/>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061A76AA" w14:textId="77777777" w:rsidR="001A20EC" w:rsidRDefault="000432D7">
            <w:pPr>
              <w:spacing w:after="0"/>
              <w:jc w:val="center"/>
              <w:rPr>
                <w:rFonts w:eastAsia="PMingLiU"/>
                <w:lang w:val="en-US" w:eastAsia="zh-TW"/>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4046FDBF" w14:textId="77777777" w:rsidR="001A20EC" w:rsidRDefault="000432D7">
            <w:pPr>
              <w:spacing w:after="0"/>
              <w:jc w:val="center"/>
              <w:rPr>
                <w:rFonts w:eastAsia="PMingLiU"/>
                <w:lang w:val="en-US" w:eastAsia="zh-TW"/>
              </w:rPr>
            </w:pPr>
            <w:r>
              <w:rPr>
                <w:rFonts w:eastAsia="Yu Mincho"/>
                <w:lang w:val="en-US" w:eastAsia="ja-JP"/>
              </w:rPr>
              <w:t>mayuko.okano.ca@nttdocomo.com</w:t>
            </w:r>
          </w:p>
        </w:tc>
      </w:tr>
      <w:tr w:rsidR="001A20EC" w14:paraId="7088CA48" w14:textId="77777777">
        <w:tc>
          <w:tcPr>
            <w:tcW w:w="2518" w:type="dxa"/>
          </w:tcPr>
          <w:p w14:paraId="452936AA" w14:textId="77777777" w:rsidR="001A20EC" w:rsidRDefault="000432D7">
            <w:pPr>
              <w:spacing w:after="0"/>
              <w:jc w:val="center"/>
              <w:rPr>
                <w:rFonts w:eastAsia="PMingLiU"/>
                <w:lang w:val="en-US" w:eastAsia="zh-TW"/>
              </w:rPr>
            </w:pPr>
            <w:r>
              <w:rPr>
                <w:rFonts w:eastAsia="PMingLiU"/>
                <w:lang w:val="en-US" w:eastAsia="zh-TW"/>
              </w:rPr>
              <w:t>Nokia, NSB</w:t>
            </w:r>
          </w:p>
        </w:tc>
        <w:tc>
          <w:tcPr>
            <w:tcW w:w="2977" w:type="dxa"/>
          </w:tcPr>
          <w:p w14:paraId="5922EF59" w14:textId="77777777" w:rsidR="001A20EC" w:rsidRDefault="000432D7">
            <w:pPr>
              <w:spacing w:after="0"/>
              <w:jc w:val="center"/>
              <w:rPr>
                <w:rFonts w:eastAsia="PMingLiU"/>
                <w:lang w:val="en-US" w:eastAsia="zh-TW"/>
              </w:rPr>
            </w:pPr>
            <w:r>
              <w:rPr>
                <w:rFonts w:eastAsia="PMingLiU"/>
                <w:lang w:val="en-US" w:eastAsia="zh-TW"/>
              </w:rPr>
              <w:t>Rapeepat Ratasuk</w:t>
            </w:r>
          </w:p>
        </w:tc>
        <w:tc>
          <w:tcPr>
            <w:tcW w:w="4139" w:type="dxa"/>
          </w:tcPr>
          <w:p w14:paraId="2C451023" w14:textId="77777777" w:rsidR="001A20EC" w:rsidRDefault="000432D7">
            <w:pPr>
              <w:spacing w:after="0"/>
              <w:jc w:val="center"/>
              <w:rPr>
                <w:rFonts w:eastAsia="PMingLiU"/>
                <w:lang w:val="en-US" w:eastAsia="zh-TW"/>
              </w:rPr>
            </w:pPr>
            <w:r>
              <w:rPr>
                <w:rFonts w:eastAsia="PMingLiU"/>
                <w:lang w:val="en-US" w:eastAsia="zh-TW"/>
              </w:rPr>
              <w:t>rapeepat.ratasuk@nokia.com</w:t>
            </w:r>
          </w:p>
        </w:tc>
      </w:tr>
      <w:tr w:rsidR="001A20EC" w:rsidRPr="00855C60" w14:paraId="25243F56" w14:textId="77777777">
        <w:tc>
          <w:tcPr>
            <w:tcW w:w="2518" w:type="dxa"/>
          </w:tcPr>
          <w:p w14:paraId="4AC51581" w14:textId="77777777" w:rsidR="001A20EC" w:rsidRDefault="000432D7">
            <w:pPr>
              <w:spacing w:after="0"/>
              <w:jc w:val="center"/>
              <w:rPr>
                <w:rFonts w:eastAsia="PMingLiU"/>
                <w:lang w:val="en-US" w:eastAsia="zh-TW"/>
              </w:rPr>
            </w:pPr>
            <w:r>
              <w:rPr>
                <w:rFonts w:eastAsia="PMingLiU"/>
                <w:lang w:val="en-US" w:eastAsia="zh-TW"/>
              </w:rPr>
              <w:t>Ericsson</w:t>
            </w:r>
          </w:p>
        </w:tc>
        <w:tc>
          <w:tcPr>
            <w:tcW w:w="2977" w:type="dxa"/>
          </w:tcPr>
          <w:p w14:paraId="05D6DEB1" w14:textId="77777777" w:rsidR="001A20EC" w:rsidRDefault="000432D7">
            <w:pPr>
              <w:spacing w:after="0"/>
              <w:jc w:val="center"/>
              <w:rPr>
                <w:rFonts w:eastAsia="PMingLiU"/>
                <w:lang w:val="sv-SE" w:eastAsia="zh-TW"/>
              </w:rPr>
            </w:pPr>
            <w:r>
              <w:rPr>
                <w:rFonts w:eastAsia="PMingLiU"/>
                <w:lang w:val="sv-SE" w:eastAsia="zh-TW"/>
              </w:rPr>
              <w:t>Sandeep Narayanan Kadan Veedu</w:t>
            </w:r>
          </w:p>
        </w:tc>
        <w:tc>
          <w:tcPr>
            <w:tcW w:w="4139" w:type="dxa"/>
          </w:tcPr>
          <w:p w14:paraId="1F29E433" w14:textId="77777777" w:rsidR="001A20EC" w:rsidRDefault="000432D7">
            <w:pPr>
              <w:spacing w:after="0"/>
              <w:jc w:val="center"/>
              <w:rPr>
                <w:rFonts w:eastAsia="PMingLiU"/>
                <w:lang w:val="sv-SE" w:eastAsia="zh-TW"/>
              </w:rPr>
            </w:pPr>
            <w:r>
              <w:rPr>
                <w:rFonts w:eastAsia="PMingLiU"/>
                <w:lang w:val="sv-SE" w:eastAsia="zh-TW"/>
              </w:rPr>
              <w:t>sandeep.narayanan.kadan.veedu@ericsson.com</w:t>
            </w:r>
          </w:p>
        </w:tc>
      </w:tr>
      <w:tr w:rsidR="001A20EC" w:rsidRPr="00855C60" w14:paraId="474C8F96" w14:textId="77777777">
        <w:tc>
          <w:tcPr>
            <w:tcW w:w="2518" w:type="dxa"/>
          </w:tcPr>
          <w:p w14:paraId="7A9E92AA" w14:textId="77777777" w:rsidR="001A20EC" w:rsidRDefault="000432D7">
            <w:pPr>
              <w:spacing w:after="0"/>
              <w:jc w:val="center"/>
              <w:rPr>
                <w:rFonts w:eastAsia="PMingLiU"/>
                <w:lang w:val="sv-SE" w:eastAsia="zh-TW"/>
              </w:rPr>
            </w:pPr>
            <w:r>
              <w:t>DENSO CORPORATION</w:t>
            </w:r>
          </w:p>
        </w:tc>
        <w:tc>
          <w:tcPr>
            <w:tcW w:w="2977" w:type="dxa"/>
          </w:tcPr>
          <w:p w14:paraId="306D8E74" w14:textId="77777777" w:rsidR="001A20EC" w:rsidRDefault="000432D7">
            <w:pPr>
              <w:spacing w:after="0"/>
              <w:jc w:val="center"/>
              <w:rPr>
                <w:rFonts w:eastAsia="PMingLiU"/>
                <w:lang w:val="sv-SE" w:eastAsia="zh-TW"/>
              </w:rPr>
            </w:pPr>
            <w:r>
              <w:rPr>
                <w:rFonts w:eastAsia="Yu Mincho" w:hint="eastAsia"/>
                <w:lang w:val="en-US" w:eastAsia="ja-JP"/>
              </w:rPr>
              <w:t>T</w:t>
            </w:r>
            <w:r>
              <w:rPr>
                <w:rFonts w:eastAsia="Yu Mincho"/>
                <w:lang w:val="en-US" w:eastAsia="ja-JP"/>
              </w:rPr>
              <w:t>akahiro Furuyama</w:t>
            </w:r>
          </w:p>
        </w:tc>
        <w:tc>
          <w:tcPr>
            <w:tcW w:w="4139" w:type="dxa"/>
          </w:tcPr>
          <w:p w14:paraId="75FEB401" w14:textId="77777777" w:rsidR="001A20EC" w:rsidRDefault="000432D7">
            <w:pPr>
              <w:spacing w:after="0"/>
              <w:jc w:val="center"/>
              <w:rPr>
                <w:rFonts w:eastAsia="PMingLiU"/>
                <w:lang w:val="sv-SE" w:eastAsia="zh-TW"/>
              </w:rPr>
            </w:pPr>
            <w:r>
              <w:rPr>
                <w:rFonts w:eastAsia="PMingLiU"/>
                <w:lang w:val="sv-SE" w:eastAsia="zh-TW"/>
              </w:rPr>
              <w:t>takahiro.furuyama.j6k@jp.denso.com</w:t>
            </w:r>
          </w:p>
        </w:tc>
      </w:tr>
      <w:tr w:rsidR="001A20EC" w:rsidRPr="00E04580" w14:paraId="16E2C435" w14:textId="77777777">
        <w:tc>
          <w:tcPr>
            <w:tcW w:w="2518" w:type="dxa"/>
          </w:tcPr>
          <w:p w14:paraId="5F2D45D5" w14:textId="77777777" w:rsidR="001A20EC" w:rsidRDefault="000432D7">
            <w:pPr>
              <w:spacing w:after="0"/>
              <w:jc w:val="center"/>
              <w:rPr>
                <w:lang w:val="sv-SE"/>
              </w:rPr>
            </w:pPr>
            <w:r>
              <w:rPr>
                <w:rFonts w:eastAsia="Malgun Gothic" w:hint="eastAsia"/>
                <w:lang w:val="en-US" w:eastAsia="ko-KR"/>
              </w:rPr>
              <w:t>LG Electronics</w:t>
            </w:r>
          </w:p>
        </w:tc>
        <w:tc>
          <w:tcPr>
            <w:tcW w:w="2977" w:type="dxa"/>
          </w:tcPr>
          <w:p w14:paraId="66DCDC23" w14:textId="77777777" w:rsidR="001A20EC" w:rsidRDefault="000432D7">
            <w:pPr>
              <w:spacing w:after="0"/>
              <w:jc w:val="center"/>
              <w:rPr>
                <w:rFonts w:eastAsia="Yu Mincho"/>
                <w:lang w:val="sv-SE" w:eastAsia="ja-JP"/>
              </w:rPr>
            </w:pPr>
            <w:r>
              <w:rPr>
                <w:rFonts w:eastAsia="Malgun Gothic" w:hint="eastAsia"/>
                <w:lang w:val="en-US" w:eastAsia="ko-KR"/>
              </w:rPr>
              <w:t>Seungjin Ahn</w:t>
            </w:r>
          </w:p>
        </w:tc>
        <w:tc>
          <w:tcPr>
            <w:tcW w:w="4139" w:type="dxa"/>
          </w:tcPr>
          <w:p w14:paraId="41F609CD" w14:textId="77777777" w:rsidR="001A20EC" w:rsidRDefault="000432D7">
            <w:pPr>
              <w:spacing w:after="0"/>
              <w:jc w:val="center"/>
              <w:rPr>
                <w:rFonts w:eastAsia="PMingLiU"/>
                <w:lang w:val="sv-SE" w:eastAsia="zh-TW"/>
              </w:rPr>
            </w:pPr>
            <w:r>
              <w:rPr>
                <w:rFonts w:eastAsia="Malgun Gothic" w:hint="eastAsia"/>
                <w:lang w:val="sv-SE" w:eastAsia="ko-KR"/>
              </w:rPr>
              <w:t>Seungjin.ahn@lge.com</w:t>
            </w:r>
          </w:p>
        </w:tc>
      </w:tr>
      <w:tr w:rsidR="001A20EC" w14:paraId="0BF0BFEC" w14:textId="77777777">
        <w:tc>
          <w:tcPr>
            <w:tcW w:w="2518" w:type="dxa"/>
          </w:tcPr>
          <w:p w14:paraId="148DEAB7" w14:textId="77777777" w:rsidR="001A20EC" w:rsidRDefault="000432D7">
            <w:pPr>
              <w:spacing w:after="0"/>
              <w:jc w:val="center"/>
              <w:rPr>
                <w:rFonts w:eastAsiaTheme="minorEastAsia"/>
                <w:lang w:val="en-US" w:eastAsia="zh-CN"/>
              </w:rPr>
            </w:pPr>
            <w:r>
              <w:rPr>
                <w:rFonts w:eastAsiaTheme="minorEastAsia"/>
                <w:lang w:val="en-US" w:eastAsia="zh-CN"/>
              </w:rPr>
              <w:t>Xiaomi</w:t>
            </w:r>
          </w:p>
        </w:tc>
        <w:tc>
          <w:tcPr>
            <w:tcW w:w="2977" w:type="dxa"/>
          </w:tcPr>
          <w:p w14:paraId="23723092" w14:textId="77777777" w:rsidR="001A20EC" w:rsidRDefault="000432D7">
            <w:pPr>
              <w:spacing w:after="0"/>
              <w:jc w:val="center"/>
              <w:rPr>
                <w:rFonts w:eastAsiaTheme="minorEastAsia"/>
                <w:lang w:val="en-US" w:eastAsia="zh-CN"/>
              </w:rPr>
            </w:pPr>
            <w:r>
              <w:rPr>
                <w:rFonts w:eastAsiaTheme="minorEastAsia"/>
                <w:lang w:val="en-US" w:eastAsia="zh-CN"/>
              </w:rPr>
              <w:t>Xuemei Qiao</w:t>
            </w:r>
          </w:p>
        </w:tc>
        <w:tc>
          <w:tcPr>
            <w:tcW w:w="4139" w:type="dxa"/>
          </w:tcPr>
          <w:p w14:paraId="6EBE0C74" w14:textId="77777777" w:rsidR="001A20EC" w:rsidRDefault="000432D7">
            <w:pPr>
              <w:spacing w:after="0"/>
              <w:jc w:val="center"/>
              <w:rPr>
                <w:rFonts w:eastAsiaTheme="minorEastAsia"/>
                <w:lang w:val="sv-SE" w:eastAsia="zh-CN"/>
              </w:rPr>
            </w:pPr>
            <w:r>
              <w:rPr>
                <w:rFonts w:eastAsiaTheme="minorEastAsia" w:hint="eastAsia"/>
                <w:lang w:val="sv-SE" w:eastAsia="zh-CN"/>
              </w:rPr>
              <w:t>q</w:t>
            </w:r>
            <w:r>
              <w:rPr>
                <w:rFonts w:eastAsiaTheme="minorEastAsia"/>
                <w:lang w:val="sv-SE" w:eastAsia="zh-CN"/>
              </w:rPr>
              <w:t>iaoxuemei@xiaomi.com</w:t>
            </w:r>
          </w:p>
        </w:tc>
      </w:tr>
      <w:tr w:rsidR="001A20EC" w14:paraId="7EA6C749" w14:textId="77777777">
        <w:tc>
          <w:tcPr>
            <w:tcW w:w="2518" w:type="dxa"/>
          </w:tcPr>
          <w:p w14:paraId="2DFF64ED" w14:textId="77777777" w:rsidR="001A20EC" w:rsidRDefault="000432D7">
            <w:pPr>
              <w:spacing w:after="0"/>
              <w:jc w:val="center"/>
              <w:rPr>
                <w:rFonts w:eastAsiaTheme="minorEastAsia"/>
                <w:lang w:eastAsia="zh-CN"/>
              </w:rPr>
            </w:pPr>
            <w:r>
              <w:rPr>
                <w:rFonts w:eastAsiaTheme="minorEastAsia"/>
                <w:lang w:eastAsia="zh-CN"/>
              </w:rPr>
              <w:t>NEC</w:t>
            </w:r>
          </w:p>
        </w:tc>
        <w:tc>
          <w:tcPr>
            <w:tcW w:w="2977" w:type="dxa"/>
          </w:tcPr>
          <w:p w14:paraId="39CFA7AC" w14:textId="77777777" w:rsidR="001A20EC" w:rsidRDefault="000432D7">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6E604793" w14:textId="77777777" w:rsidR="001A20EC" w:rsidRDefault="000432D7">
            <w:pPr>
              <w:spacing w:after="0"/>
              <w:jc w:val="center"/>
              <w:rPr>
                <w:rFonts w:eastAsia="Yu Mincho"/>
                <w:lang w:val="sv-SE" w:eastAsia="ja-JP"/>
              </w:rPr>
            </w:pPr>
            <w:r>
              <w:rPr>
                <w:rFonts w:eastAsia="Yu Mincho" w:hint="eastAsia"/>
                <w:lang w:val="sv-SE" w:eastAsia="ja-JP"/>
              </w:rPr>
              <w:t>t</w:t>
            </w:r>
            <w:r>
              <w:rPr>
                <w:rFonts w:eastAsia="Yu Mincho"/>
                <w:lang w:val="sv-SE" w:eastAsia="ja-JP"/>
              </w:rPr>
              <w:t>akahiro.sasaki@nec.com</w:t>
            </w:r>
          </w:p>
        </w:tc>
      </w:tr>
      <w:tr w:rsidR="001A20EC" w14:paraId="5389FD6A" w14:textId="77777777">
        <w:tc>
          <w:tcPr>
            <w:tcW w:w="2518" w:type="dxa"/>
          </w:tcPr>
          <w:p w14:paraId="5F384982" w14:textId="77777777" w:rsidR="001A20EC" w:rsidRDefault="000432D7">
            <w:pPr>
              <w:spacing w:after="0"/>
              <w:jc w:val="center"/>
              <w:rPr>
                <w:rFonts w:eastAsiaTheme="minorEastAsia"/>
                <w:lang w:eastAsia="zh-CN"/>
              </w:rPr>
            </w:pPr>
            <w:r>
              <w:rPr>
                <w:rFonts w:eastAsiaTheme="minorEastAsia"/>
                <w:lang w:eastAsia="zh-CN"/>
              </w:rPr>
              <w:t>Huawei, HiSilicon</w:t>
            </w:r>
          </w:p>
        </w:tc>
        <w:tc>
          <w:tcPr>
            <w:tcW w:w="2977" w:type="dxa"/>
          </w:tcPr>
          <w:p w14:paraId="0D68E229" w14:textId="77777777" w:rsidR="001A20EC" w:rsidRDefault="000432D7">
            <w:pPr>
              <w:spacing w:after="0"/>
              <w:jc w:val="center"/>
              <w:rPr>
                <w:rFonts w:eastAsia="Yu Mincho"/>
                <w:lang w:val="en-US" w:eastAsia="ja-JP"/>
              </w:rPr>
            </w:pPr>
            <w:r>
              <w:rPr>
                <w:rFonts w:eastAsia="Yu Mincho"/>
                <w:lang w:val="en-US" w:eastAsia="ja-JP"/>
              </w:rPr>
              <w:t>Frank Yi LONG</w:t>
            </w:r>
          </w:p>
        </w:tc>
        <w:tc>
          <w:tcPr>
            <w:tcW w:w="4139" w:type="dxa"/>
          </w:tcPr>
          <w:p w14:paraId="0BB901E2" w14:textId="77777777" w:rsidR="001A20EC" w:rsidRDefault="000432D7">
            <w:pPr>
              <w:spacing w:after="0"/>
              <w:jc w:val="center"/>
              <w:rPr>
                <w:rFonts w:eastAsia="Yu Mincho"/>
                <w:lang w:val="sv-SE" w:eastAsia="ja-JP"/>
              </w:rPr>
            </w:pPr>
            <w:r>
              <w:rPr>
                <w:rFonts w:eastAsia="Yu Mincho"/>
                <w:lang w:val="sv-SE" w:eastAsia="ja-JP"/>
              </w:rPr>
              <w:t>frank.longyi@huawei.com</w:t>
            </w:r>
          </w:p>
        </w:tc>
      </w:tr>
      <w:tr w:rsidR="001A20EC" w14:paraId="6FD71488" w14:textId="77777777">
        <w:tc>
          <w:tcPr>
            <w:tcW w:w="2518" w:type="dxa"/>
          </w:tcPr>
          <w:p w14:paraId="6FCB9BD4" w14:textId="77777777" w:rsidR="001A20EC" w:rsidRDefault="000432D7">
            <w:pPr>
              <w:spacing w:after="0"/>
              <w:jc w:val="center"/>
              <w:rPr>
                <w:rFonts w:eastAsia="PMingLiU"/>
                <w:lang w:val="en-US" w:eastAsia="zh-TW"/>
              </w:rPr>
            </w:pPr>
            <w:r>
              <w:rPr>
                <w:rFonts w:eastAsia="PMingLiU"/>
                <w:lang w:val="en-US" w:eastAsia="zh-TW"/>
              </w:rPr>
              <w:t>OPPO</w:t>
            </w:r>
          </w:p>
        </w:tc>
        <w:tc>
          <w:tcPr>
            <w:tcW w:w="2977" w:type="dxa"/>
          </w:tcPr>
          <w:p w14:paraId="7126096D" w14:textId="77777777" w:rsidR="001A20EC" w:rsidRDefault="000432D7">
            <w:pPr>
              <w:spacing w:after="0"/>
              <w:jc w:val="center"/>
              <w:rPr>
                <w:rFonts w:eastAsia="PMingLiU"/>
                <w:lang w:val="en-US" w:eastAsia="zh-TW"/>
              </w:rPr>
            </w:pPr>
            <w:r>
              <w:rPr>
                <w:rFonts w:eastAsia="PMingLiU"/>
                <w:lang w:val="en-US" w:eastAsia="zh-TW"/>
              </w:rPr>
              <w:t>Zhisong Zuo</w:t>
            </w:r>
          </w:p>
        </w:tc>
        <w:tc>
          <w:tcPr>
            <w:tcW w:w="4139" w:type="dxa"/>
          </w:tcPr>
          <w:p w14:paraId="5B448CB6" w14:textId="77777777" w:rsidR="001A20EC" w:rsidRDefault="000432D7">
            <w:pPr>
              <w:spacing w:after="0"/>
              <w:jc w:val="center"/>
              <w:rPr>
                <w:rFonts w:eastAsia="PMingLiU"/>
                <w:lang w:val="en-US" w:eastAsia="zh-TW"/>
              </w:rPr>
            </w:pPr>
            <w:r>
              <w:rPr>
                <w:rFonts w:eastAsia="PMingLiU"/>
                <w:lang w:val="en-US" w:eastAsia="zh-TW"/>
              </w:rPr>
              <w:t>zuozhisong@oppo.com</w:t>
            </w:r>
          </w:p>
        </w:tc>
      </w:tr>
      <w:tr w:rsidR="001A20EC" w14:paraId="39F859AE" w14:textId="77777777">
        <w:tc>
          <w:tcPr>
            <w:tcW w:w="2518" w:type="dxa"/>
          </w:tcPr>
          <w:p w14:paraId="293B8D42" w14:textId="77777777" w:rsidR="001A20EC" w:rsidRDefault="000432D7">
            <w:pPr>
              <w:spacing w:after="0"/>
              <w:jc w:val="center"/>
              <w:rPr>
                <w:rFonts w:eastAsia="SimSun"/>
                <w:lang w:val="en-US" w:eastAsia="zh-CN"/>
              </w:rPr>
            </w:pPr>
            <w:r>
              <w:rPr>
                <w:rFonts w:eastAsia="SimSun" w:hint="eastAsia"/>
                <w:lang w:val="en-US" w:eastAsia="zh-CN"/>
              </w:rPr>
              <w:t>CMCC</w:t>
            </w:r>
          </w:p>
        </w:tc>
        <w:tc>
          <w:tcPr>
            <w:tcW w:w="2977" w:type="dxa"/>
          </w:tcPr>
          <w:p w14:paraId="6CA6ED86" w14:textId="77777777" w:rsidR="001A20EC" w:rsidRDefault="000432D7">
            <w:pPr>
              <w:spacing w:after="0"/>
              <w:jc w:val="center"/>
              <w:rPr>
                <w:rFonts w:eastAsia="SimSun"/>
                <w:lang w:val="en-US" w:eastAsia="zh-CN"/>
              </w:rPr>
            </w:pPr>
            <w:r>
              <w:rPr>
                <w:rFonts w:eastAsia="SimSun" w:hint="eastAsia"/>
                <w:lang w:val="en-US" w:eastAsia="zh-CN"/>
              </w:rPr>
              <w:t>Jiazhen Zhang</w:t>
            </w:r>
          </w:p>
        </w:tc>
        <w:tc>
          <w:tcPr>
            <w:tcW w:w="4139" w:type="dxa"/>
          </w:tcPr>
          <w:p w14:paraId="5AF311A2" w14:textId="77777777" w:rsidR="001A20EC" w:rsidRDefault="000432D7">
            <w:pPr>
              <w:spacing w:after="0"/>
              <w:jc w:val="center"/>
              <w:rPr>
                <w:rFonts w:eastAsia="SimSun"/>
                <w:lang w:val="en-US" w:eastAsia="zh-CN"/>
              </w:rPr>
            </w:pPr>
            <w:r>
              <w:rPr>
                <w:rFonts w:eastAsia="SimSun" w:hint="eastAsia"/>
                <w:lang w:val="en-US" w:eastAsia="zh-CN"/>
              </w:rPr>
              <w:t>zhangjiazhen@chinamobile.com</w:t>
            </w:r>
          </w:p>
        </w:tc>
      </w:tr>
      <w:tr w:rsidR="001A20EC" w14:paraId="26748E3F" w14:textId="77777777">
        <w:tc>
          <w:tcPr>
            <w:tcW w:w="2518" w:type="dxa"/>
          </w:tcPr>
          <w:p w14:paraId="07953C49" w14:textId="77777777" w:rsidR="001A20EC" w:rsidRDefault="000432D7">
            <w:pPr>
              <w:spacing w:after="0"/>
              <w:jc w:val="center"/>
              <w:rPr>
                <w:rFonts w:eastAsia="SimSun"/>
                <w:lang w:val="en-US" w:eastAsia="zh-CN"/>
              </w:rPr>
            </w:pPr>
            <w:r>
              <w:rPr>
                <w:rFonts w:eastAsia="SimSun" w:hint="eastAsia"/>
                <w:lang w:val="en-US" w:eastAsia="zh-CN"/>
              </w:rPr>
              <w:t>CATT</w:t>
            </w:r>
          </w:p>
        </w:tc>
        <w:tc>
          <w:tcPr>
            <w:tcW w:w="2977" w:type="dxa"/>
          </w:tcPr>
          <w:p w14:paraId="0336685B" w14:textId="77777777" w:rsidR="001A20EC" w:rsidRDefault="000432D7">
            <w:pPr>
              <w:spacing w:after="0"/>
              <w:jc w:val="center"/>
              <w:rPr>
                <w:rFonts w:eastAsia="SimSun"/>
                <w:lang w:val="en-US" w:eastAsia="zh-CN"/>
              </w:rPr>
            </w:pPr>
            <w:r>
              <w:rPr>
                <w:rFonts w:eastAsia="SimSun" w:hint="eastAsia"/>
                <w:lang w:val="en-US" w:eastAsia="zh-CN"/>
              </w:rPr>
              <w:t>Yongqiang Fei</w:t>
            </w:r>
          </w:p>
        </w:tc>
        <w:tc>
          <w:tcPr>
            <w:tcW w:w="4139" w:type="dxa"/>
          </w:tcPr>
          <w:p w14:paraId="594E2880" w14:textId="77777777" w:rsidR="001A20EC" w:rsidRDefault="000432D7">
            <w:pPr>
              <w:spacing w:after="0"/>
              <w:jc w:val="center"/>
              <w:rPr>
                <w:rFonts w:eastAsia="SimSun"/>
                <w:lang w:val="en-US" w:eastAsia="zh-CN"/>
              </w:rPr>
            </w:pPr>
            <w:r>
              <w:rPr>
                <w:rFonts w:eastAsia="SimSun" w:hint="eastAsia"/>
                <w:lang w:val="en-US" w:eastAsia="zh-CN"/>
              </w:rPr>
              <w:t>feiyongqiang@catt.cn</w:t>
            </w:r>
          </w:p>
        </w:tc>
      </w:tr>
      <w:tr w:rsidR="001A20EC" w14:paraId="04DDC6B9" w14:textId="77777777">
        <w:tc>
          <w:tcPr>
            <w:tcW w:w="2518" w:type="dxa"/>
          </w:tcPr>
          <w:p w14:paraId="6081C5E6" w14:textId="77777777" w:rsidR="001A20EC" w:rsidRDefault="000432D7">
            <w:pPr>
              <w:spacing w:after="0"/>
              <w:jc w:val="center"/>
              <w:rPr>
                <w:rFonts w:eastAsia="SimSun"/>
                <w:lang w:val="en-US" w:eastAsia="zh-CN"/>
              </w:rPr>
            </w:pPr>
            <w:r>
              <w:rPr>
                <w:rFonts w:eastAsia="SimSun"/>
                <w:lang w:val="en-US" w:eastAsia="zh-CN"/>
              </w:rPr>
              <w:t>SONY</w:t>
            </w:r>
          </w:p>
        </w:tc>
        <w:tc>
          <w:tcPr>
            <w:tcW w:w="2977" w:type="dxa"/>
          </w:tcPr>
          <w:p w14:paraId="6D91FF8A" w14:textId="77777777" w:rsidR="001A20EC" w:rsidRDefault="000432D7">
            <w:pPr>
              <w:spacing w:after="0"/>
              <w:jc w:val="center"/>
              <w:rPr>
                <w:rFonts w:eastAsia="SimSun"/>
                <w:lang w:val="en-US" w:eastAsia="zh-CN"/>
              </w:rPr>
            </w:pPr>
            <w:r>
              <w:rPr>
                <w:rFonts w:eastAsia="SimSun"/>
                <w:lang w:val="en-US" w:eastAsia="zh-CN"/>
              </w:rPr>
              <w:t>Martin Beale</w:t>
            </w:r>
          </w:p>
        </w:tc>
        <w:tc>
          <w:tcPr>
            <w:tcW w:w="4139" w:type="dxa"/>
          </w:tcPr>
          <w:p w14:paraId="15053C0F" w14:textId="77777777" w:rsidR="001A20EC" w:rsidRDefault="000432D7">
            <w:pPr>
              <w:spacing w:after="0"/>
              <w:jc w:val="center"/>
              <w:rPr>
                <w:rFonts w:eastAsia="SimSun"/>
                <w:lang w:val="en-US" w:eastAsia="zh-CN"/>
              </w:rPr>
            </w:pPr>
            <w:r>
              <w:rPr>
                <w:rFonts w:eastAsia="SimSun"/>
                <w:lang w:val="en-US" w:eastAsia="zh-CN"/>
              </w:rPr>
              <w:t>martin.beale@sony.com</w:t>
            </w:r>
          </w:p>
        </w:tc>
      </w:tr>
    </w:tbl>
    <w:p w14:paraId="4B1D4E52" w14:textId="77777777" w:rsidR="001A20EC" w:rsidRDefault="001A20EC">
      <w:pPr>
        <w:rPr>
          <w:szCs w:val="22"/>
          <w:highlight w:val="magenta"/>
          <w:lang w:val="en-US"/>
        </w:rPr>
      </w:pPr>
    </w:p>
    <w:p w14:paraId="3E527296" w14:textId="77777777" w:rsidR="001A20EC" w:rsidRDefault="000432D7">
      <w:pPr>
        <w:pStyle w:val="Heading1"/>
        <w:ind w:left="1134" w:hanging="1134"/>
        <w:rPr>
          <w:lang w:val="en-US"/>
        </w:rPr>
      </w:pPr>
      <w:bookmarkStart w:id="3" w:name="_Toc101519362"/>
      <w:r>
        <w:rPr>
          <w:lang w:val="en-US"/>
        </w:rPr>
        <w:t>2</w:t>
      </w:r>
      <w:r>
        <w:rPr>
          <w:lang w:val="en-US"/>
        </w:rPr>
        <w:tab/>
      </w:r>
      <w:bookmarkEnd w:id="3"/>
      <w:r>
        <w:rPr>
          <w:lang w:val="en-US"/>
        </w:rPr>
        <w:t>UE BB bandwidth reduction</w:t>
      </w:r>
    </w:p>
    <w:p w14:paraId="7C02B350"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0EA60791" w14:textId="77777777" w:rsidR="001A20EC" w:rsidRDefault="000432D7">
      <w:pPr>
        <w:rPr>
          <w:lang w:val="en-US"/>
        </w:rPr>
      </w:pPr>
      <w:r>
        <w:rPr>
          <w:lang w:val="en-US"/>
        </w:rPr>
        <w:t>RAN1 has made the following agreements for UE BB bandwidth reduction [4]:</w:t>
      </w:r>
    </w:p>
    <w:tbl>
      <w:tblPr>
        <w:tblStyle w:val="TableGrid"/>
        <w:tblW w:w="0" w:type="auto"/>
        <w:tblLook w:val="04A0" w:firstRow="1" w:lastRow="0" w:firstColumn="1" w:lastColumn="0" w:noHBand="0" w:noVBand="1"/>
      </w:tblPr>
      <w:tblGrid>
        <w:gridCol w:w="9630"/>
      </w:tblGrid>
      <w:tr w:rsidR="001A20EC" w14:paraId="74A2F8F8" w14:textId="77777777">
        <w:tc>
          <w:tcPr>
            <w:tcW w:w="9630" w:type="dxa"/>
          </w:tcPr>
          <w:p w14:paraId="127CF0C3"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5E2D2D53" w14:textId="77777777" w:rsidR="001A20EC" w:rsidRDefault="001A20EC">
            <w:pPr>
              <w:spacing w:after="0" w:line="240" w:lineRule="auto"/>
              <w:jc w:val="left"/>
              <w:rPr>
                <w:rFonts w:ascii="Times" w:hAnsi="Times"/>
                <w:szCs w:val="24"/>
                <w:lang w:val="en-US"/>
              </w:rPr>
            </w:pPr>
          </w:p>
          <w:p w14:paraId="0630A3BF" w14:textId="77777777" w:rsidR="001A20EC" w:rsidRDefault="000432D7">
            <w:pPr>
              <w:spacing w:after="0" w:line="240" w:lineRule="auto"/>
              <w:jc w:val="left"/>
              <w:rPr>
                <w:rFonts w:ascii="Times" w:hAnsi="Times"/>
                <w:szCs w:val="24"/>
                <w:lang w:val="en-US"/>
              </w:rPr>
            </w:pPr>
            <w:r>
              <w:rPr>
                <w:rFonts w:ascii="Times" w:hAnsi="Times"/>
                <w:szCs w:val="24"/>
                <w:highlight w:val="green"/>
                <w:lang w:val="en-US"/>
              </w:rPr>
              <w:t>Agreement:</w:t>
            </w:r>
          </w:p>
          <w:p w14:paraId="13067AA8" w14:textId="77777777" w:rsidR="001A20EC" w:rsidRDefault="000432D7">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7A9C2F35" w14:textId="77777777" w:rsidR="001A20EC" w:rsidRDefault="000432D7">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54CBFC96" w14:textId="77777777" w:rsidR="001A20EC" w:rsidRDefault="000432D7">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30A5FBE8" w14:textId="77777777" w:rsidR="001A20EC" w:rsidRDefault="001A20EC">
            <w:pPr>
              <w:spacing w:after="0" w:line="240" w:lineRule="auto"/>
              <w:jc w:val="left"/>
              <w:rPr>
                <w:rFonts w:ascii="Times" w:hAnsi="Times"/>
                <w:szCs w:val="24"/>
                <w:lang w:val="en-US"/>
              </w:rPr>
            </w:pPr>
          </w:p>
          <w:p w14:paraId="6ABDBEF5" w14:textId="77777777" w:rsidR="001A20EC" w:rsidRDefault="000432D7">
            <w:pPr>
              <w:spacing w:after="0" w:line="240" w:lineRule="auto"/>
              <w:jc w:val="left"/>
              <w:rPr>
                <w:rFonts w:eastAsia="DengXian"/>
                <w:lang w:val="en-US" w:eastAsia="zh-CN"/>
              </w:rPr>
            </w:pPr>
            <w:r>
              <w:rPr>
                <w:rFonts w:eastAsia="DengXian"/>
                <w:lang w:val="en-US" w:eastAsia="zh-CN"/>
              </w:rPr>
              <w:t>Conclusion:</w:t>
            </w:r>
          </w:p>
          <w:p w14:paraId="0C53A861" w14:textId="77777777" w:rsidR="001A20EC" w:rsidRDefault="000432D7">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006F4FE2" w14:textId="77777777" w:rsidR="001A20EC" w:rsidRDefault="001A20EC">
            <w:pPr>
              <w:spacing w:after="0" w:line="240" w:lineRule="auto"/>
              <w:jc w:val="left"/>
              <w:rPr>
                <w:rFonts w:ascii="Times" w:hAnsi="Times"/>
                <w:szCs w:val="24"/>
                <w:lang w:val="en-US"/>
              </w:rPr>
            </w:pPr>
          </w:p>
          <w:p w14:paraId="49583EE2" w14:textId="77777777" w:rsidR="001A20EC" w:rsidRDefault="001A20EC">
            <w:pPr>
              <w:tabs>
                <w:tab w:val="left" w:pos="720"/>
              </w:tabs>
              <w:spacing w:after="0" w:line="240" w:lineRule="auto"/>
              <w:jc w:val="left"/>
              <w:rPr>
                <w:rFonts w:ascii="Times" w:hAnsi="Times"/>
                <w:szCs w:val="24"/>
                <w:lang w:val="en-US"/>
              </w:rPr>
            </w:pPr>
          </w:p>
          <w:p w14:paraId="59713D44"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684844D9" w14:textId="77777777" w:rsidR="001A20EC" w:rsidRDefault="001A20EC">
            <w:pPr>
              <w:spacing w:after="0" w:line="240" w:lineRule="auto"/>
              <w:jc w:val="left"/>
              <w:rPr>
                <w:rFonts w:ascii="Times" w:hAnsi="Times"/>
                <w:szCs w:val="24"/>
                <w:lang w:val="en-US"/>
              </w:rPr>
            </w:pPr>
          </w:p>
          <w:p w14:paraId="37862F4B"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1D130C1" w14:textId="77777777" w:rsidR="001A20EC" w:rsidRDefault="000432D7">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41483427" w14:textId="77777777" w:rsidR="001A20EC" w:rsidRDefault="000432D7">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05A66B" w14:textId="77777777" w:rsidR="001A20EC" w:rsidRDefault="000432D7">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15CE2014" w14:textId="77777777" w:rsidR="001A20EC" w:rsidRDefault="000432D7">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1FB16480" w14:textId="77777777" w:rsidR="001A20EC" w:rsidRDefault="000432D7">
            <w:pPr>
              <w:spacing w:after="0" w:line="240" w:lineRule="auto"/>
              <w:jc w:val="left"/>
              <w:rPr>
                <w:rFonts w:ascii="Times" w:eastAsia="DengXian" w:hAnsi="Times"/>
                <w:szCs w:val="24"/>
                <w:lang w:val="en-US" w:eastAsia="zh-CN"/>
              </w:rPr>
            </w:pPr>
            <w:r>
              <w:rPr>
                <w:rFonts w:ascii="Times" w:eastAsia="DengXian" w:hAnsi="Times"/>
                <w:szCs w:val="24"/>
                <w:lang w:val="en-US" w:eastAsia="zh-CN"/>
              </w:rPr>
              <w:t>Note: No intention to change the RAN4 RF specifications about maximum transmission PRB number</w:t>
            </w:r>
          </w:p>
          <w:p w14:paraId="7369560B" w14:textId="77777777" w:rsidR="001A20EC" w:rsidRDefault="001A20EC">
            <w:pPr>
              <w:spacing w:after="0" w:line="240" w:lineRule="auto"/>
              <w:jc w:val="left"/>
              <w:rPr>
                <w:rFonts w:ascii="Times" w:hAnsi="Times"/>
                <w:szCs w:val="24"/>
                <w:lang w:val="en-US"/>
              </w:rPr>
            </w:pPr>
          </w:p>
          <w:p w14:paraId="2B16D224" w14:textId="77777777" w:rsidR="001A20EC" w:rsidRDefault="001A20EC">
            <w:pPr>
              <w:spacing w:after="0" w:line="240" w:lineRule="auto"/>
              <w:jc w:val="left"/>
              <w:rPr>
                <w:rFonts w:ascii="Times" w:hAnsi="Times"/>
                <w:szCs w:val="24"/>
                <w:lang w:val="en-US"/>
              </w:rPr>
            </w:pPr>
          </w:p>
          <w:p w14:paraId="25888985" w14:textId="77777777" w:rsidR="001A20EC" w:rsidRDefault="000432D7">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02107003" w14:textId="77777777" w:rsidR="001A20EC" w:rsidRDefault="001A20EC">
            <w:pPr>
              <w:spacing w:after="0" w:line="240" w:lineRule="auto"/>
              <w:jc w:val="left"/>
              <w:rPr>
                <w:rFonts w:ascii="Times" w:eastAsia="Microsoft YaHei UI" w:hAnsi="Times"/>
                <w:szCs w:val="22"/>
                <w:lang w:val="en-US" w:eastAsia="zh-CN"/>
              </w:rPr>
            </w:pPr>
          </w:p>
          <w:p w14:paraId="4BA5DB83" w14:textId="77777777" w:rsidR="001A20EC" w:rsidRDefault="000432D7">
            <w:pPr>
              <w:spacing w:after="0" w:line="240" w:lineRule="auto"/>
              <w:jc w:val="left"/>
              <w:rPr>
                <w:rFonts w:ascii="Times" w:hAnsi="Times"/>
                <w:szCs w:val="24"/>
                <w:lang w:val="en-US"/>
              </w:rPr>
            </w:pPr>
            <w:r>
              <w:rPr>
                <w:rFonts w:ascii="Times" w:hAnsi="Times"/>
                <w:szCs w:val="24"/>
                <w:highlight w:val="green"/>
                <w:lang w:val="en-US"/>
              </w:rPr>
              <w:t>Agreement:</w:t>
            </w:r>
          </w:p>
          <w:p w14:paraId="34E301D1" w14:textId="77777777" w:rsidR="001A20EC" w:rsidRDefault="000432D7">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03C97583" w14:textId="77777777" w:rsidR="001A20EC" w:rsidRDefault="001A20EC">
            <w:pPr>
              <w:spacing w:after="0" w:line="240" w:lineRule="auto"/>
              <w:jc w:val="left"/>
              <w:rPr>
                <w:rFonts w:ascii="Times" w:hAnsi="Times"/>
                <w:szCs w:val="24"/>
                <w:lang w:val="en-US"/>
              </w:rPr>
            </w:pPr>
          </w:p>
          <w:p w14:paraId="62ADDA1C" w14:textId="77777777" w:rsidR="001A20EC" w:rsidRDefault="000432D7">
            <w:pPr>
              <w:spacing w:after="0" w:line="240" w:lineRule="auto"/>
              <w:jc w:val="left"/>
              <w:rPr>
                <w:rFonts w:ascii="Times" w:hAnsi="Times"/>
                <w:szCs w:val="24"/>
                <w:lang w:val="en-US"/>
              </w:rPr>
            </w:pPr>
            <w:r>
              <w:rPr>
                <w:rFonts w:ascii="Times" w:hAnsi="Times"/>
                <w:szCs w:val="24"/>
                <w:highlight w:val="green"/>
                <w:lang w:val="en-US"/>
              </w:rPr>
              <w:t>Agreement:</w:t>
            </w:r>
          </w:p>
          <w:p w14:paraId="429554DD" w14:textId="77777777" w:rsidR="001A20EC" w:rsidRDefault="000432D7">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75E58350" w14:textId="77777777" w:rsidR="001A20EC" w:rsidRDefault="001A20EC">
            <w:pPr>
              <w:spacing w:after="0" w:line="240" w:lineRule="auto"/>
              <w:jc w:val="left"/>
              <w:rPr>
                <w:rFonts w:ascii="Times" w:hAnsi="Times"/>
                <w:szCs w:val="24"/>
                <w:lang w:val="en-US"/>
              </w:rPr>
            </w:pPr>
          </w:p>
          <w:p w14:paraId="00EB9CE3"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9EE57A6" w14:textId="77777777" w:rsidR="001A20EC" w:rsidRDefault="000432D7">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77A57B6E" w14:textId="77777777" w:rsidR="001A20EC" w:rsidRDefault="001A20EC">
            <w:pPr>
              <w:spacing w:after="0" w:line="240" w:lineRule="auto"/>
              <w:jc w:val="left"/>
              <w:rPr>
                <w:rFonts w:ascii="Times" w:hAnsi="Times"/>
                <w:szCs w:val="24"/>
                <w:lang w:val="en-US"/>
              </w:rPr>
            </w:pPr>
          </w:p>
          <w:p w14:paraId="227D277E"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60E26B" w14:textId="77777777" w:rsidR="001A20EC" w:rsidRDefault="000432D7">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3DDAEDF3" w14:textId="77777777" w:rsidR="001A20EC" w:rsidRDefault="001A20EC">
            <w:pPr>
              <w:spacing w:after="0" w:line="240" w:lineRule="auto"/>
              <w:jc w:val="left"/>
              <w:rPr>
                <w:rFonts w:ascii="Times" w:hAnsi="Times"/>
                <w:szCs w:val="24"/>
                <w:lang w:val="en-US"/>
              </w:rPr>
            </w:pPr>
          </w:p>
          <w:p w14:paraId="12E75D45" w14:textId="77777777" w:rsidR="001A20EC" w:rsidRDefault="001A20EC">
            <w:pPr>
              <w:spacing w:after="0" w:line="240" w:lineRule="auto"/>
              <w:jc w:val="left"/>
              <w:rPr>
                <w:rFonts w:ascii="Times" w:hAnsi="Times"/>
                <w:szCs w:val="24"/>
                <w:lang w:val="en-US"/>
              </w:rPr>
            </w:pPr>
          </w:p>
          <w:p w14:paraId="50F1D950"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692AA335" w14:textId="77777777" w:rsidR="001A20EC" w:rsidRDefault="001A20EC">
            <w:pPr>
              <w:spacing w:after="0" w:line="240" w:lineRule="auto"/>
              <w:jc w:val="left"/>
              <w:rPr>
                <w:rFonts w:ascii="Times" w:hAnsi="Times"/>
                <w:szCs w:val="24"/>
                <w:lang w:val="en-US"/>
              </w:rPr>
            </w:pPr>
          </w:p>
          <w:p w14:paraId="23C41D98" w14:textId="77777777" w:rsidR="001A20EC" w:rsidRDefault="000432D7">
            <w:pPr>
              <w:spacing w:after="0" w:line="240" w:lineRule="auto"/>
              <w:jc w:val="left"/>
              <w:rPr>
                <w:rFonts w:ascii="Times" w:hAnsi="Times"/>
                <w:szCs w:val="24"/>
                <w:lang w:val="en-US"/>
              </w:rPr>
            </w:pPr>
            <w:r>
              <w:rPr>
                <w:rFonts w:ascii="Times" w:hAnsi="Times"/>
                <w:szCs w:val="24"/>
                <w:lang w:val="en-US"/>
              </w:rPr>
              <w:t>Conclusion:</w:t>
            </w:r>
          </w:p>
          <w:p w14:paraId="35B014EE" w14:textId="77777777" w:rsidR="001A20EC" w:rsidRDefault="000432D7">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3F1FB797" w14:textId="77777777" w:rsidR="001A20EC" w:rsidRDefault="001A20EC">
            <w:pPr>
              <w:tabs>
                <w:tab w:val="left" w:pos="720"/>
              </w:tabs>
              <w:spacing w:after="0" w:line="240" w:lineRule="auto"/>
              <w:jc w:val="left"/>
              <w:rPr>
                <w:rFonts w:ascii="Times" w:hAnsi="Times"/>
                <w:szCs w:val="24"/>
                <w:lang w:val="en-US"/>
              </w:rPr>
            </w:pPr>
          </w:p>
          <w:p w14:paraId="3ED3007C" w14:textId="77777777" w:rsidR="001A20EC" w:rsidRDefault="001A20EC">
            <w:pPr>
              <w:spacing w:after="0" w:line="240" w:lineRule="auto"/>
              <w:jc w:val="left"/>
              <w:rPr>
                <w:rFonts w:ascii="Times" w:hAnsi="Times"/>
                <w:szCs w:val="24"/>
                <w:lang w:val="en-US"/>
              </w:rPr>
            </w:pPr>
          </w:p>
          <w:p w14:paraId="3FC66CB7"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Unicast PDSCH bandwidth</w:t>
            </w:r>
          </w:p>
          <w:p w14:paraId="3A456FE3" w14:textId="77777777" w:rsidR="001A20EC" w:rsidRDefault="001A20EC">
            <w:pPr>
              <w:spacing w:after="0" w:line="240" w:lineRule="auto"/>
              <w:jc w:val="left"/>
              <w:rPr>
                <w:rFonts w:ascii="Times" w:hAnsi="Times"/>
                <w:szCs w:val="24"/>
                <w:lang w:val="en-US"/>
              </w:rPr>
            </w:pPr>
          </w:p>
          <w:p w14:paraId="14E23547"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522A827" w14:textId="77777777" w:rsidR="001A20EC" w:rsidRDefault="000432D7">
            <w:pPr>
              <w:numPr>
                <w:ilvl w:val="0"/>
                <w:numId w:val="17"/>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5D99C552" w14:textId="77777777" w:rsidR="001A20EC" w:rsidRDefault="000432D7">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6F33BCDE" w14:textId="77777777" w:rsidR="001A20EC" w:rsidRDefault="001A20EC">
            <w:pPr>
              <w:tabs>
                <w:tab w:val="left" w:pos="720"/>
              </w:tabs>
              <w:spacing w:after="0" w:line="240" w:lineRule="auto"/>
              <w:jc w:val="left"/>
              <w:rPr>
                <w:rFonts w:ascii="Times" w:hAnsi="Times"/>
                <w:szCs w:val="24"/>
                <w:lang w:val="en-US"/>
              </w:rPr>
            </w:pPr>
          </w:p>
          <w:p w14:paraId="2EE187F0" w14:textId="77777777" w:rsidR="001A20EC" w:rsidRDefault="001A20EC">
            <w:pPr>
              <w:spacing w:after="0" w:line="240" w:lineRule="auto"/>
              <w:jc w:val="left"/>
              <w:rPr>
                <w:rFonts w:ascii="Times" w:hAnsi="Times"/>
                <w:szCs w:val="24"/>
                <w:lang w:val="en-US"/>
              </w:rPr>
            </w:pPr>
          </w:p>
          <w:p w14:paraId="1D28BC42"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3ECB010D" w14:textId="77777777" w:rsidR="001A20EC" w:rsidRDefault="001A20EC">
            <w:pPr>
              <w:spacing w:after="0" w:line="240" w:lineRule="auto"/>
              <w:jc w:val="left"/>
              <w:rPr>
                <w:rFonts w:ascii="Times" w:hAnsi="Times"/>
                <w:szCs w:val="24"/>
                <w:lang w:val="en-US"/>
              </w:rPr>
            </w:pPr>
          </w:p>
          <w:p w14:paraId="0CF417BB" w14:textId="77777777" w:rsidR="001A20EC" w:rsidRDefault="000432D7">
            <w:pPr>
              <w:spacing w:after="0" w:line="240" w:lineRule="auto"/>
              <w:jc w:val="left"/>
              <w:rPr>
                <w:rFonts w:ascii="Times" w:hAnsi="Times"/>
                <w:szCs w:val="24"/>
                <w:lang w:val="en-US"/>
              </w:rPr>
            </w:pPr>
            <w:r>
              <w:rPr>
                <w:rFonts w:ascii="Times" w:hAnsi="Times"/>
                <w:szCs w:val="24"/>
                <w:lang w:val="en-US"/>
              </w:rPr>
              <w:t>Conclusion:</w:t>
            </w:r>
          </w:p>
          <w:p w14:paraId="0B3F29C4" w14:textId="77777777" w:rsidR="001A20EC" w:rsidRDefault="000432D7">
            <w:pPr>
              <w:spacing w:after="0" w:line="240" w:lineRule="auto"/>
              <w:jc w:val="left"/>
              <w:rPr>
                <w:szCs w:val="22"/>
                <w:lang w:val="en-US"/>
              </w:rPr>
            </w:pPr>
            <w:r>
              <w:rPr>
                <w:szCs w:val="22"/>
                <w:lang w:val="en-US"/>
              </w:rPr>
              <w:t>For UE BB complexity reduction, broadcast of separate SIB1/OSI (PDSCH) to Rel-18 RedCap UEs is not supported.</w:t>
            </w:r>
          </w:p>
          <w:p w14:paraId="11320CF6" w14:textId="77777777" w:rsidR="001A20EC" w:rsidRDefault="001A20EC">
            <w:pPr>
              <w:spacing w:after="0" w:line="240" w:lineRule="auto"/>
              <w:jc w:val="left"/>
              <w:rPr>
                <w:rFonts w:ascii="Times" w:hAnsi="Times"/>
                <w:szCs w:val="24"/>
                <w:lang w:val="en-US"/>
              </w:rPr>
            </w:pPr>
          </w:p>
          <w:p w14:paraId="4827FB27"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0DAF371" w14:textId="77777777" w:rsidR="001A20EC" w:rsidRDefault="000432D7">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SIB1 (PDSCH),</w:t>
            </w:r>
          </w:p>
          <w:p w14:paraId="2AB9FB96" w14:textId="77777777" w:rsidR="001A20EC" w:rsidRDefault="000432D7">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SIB1 to be larger than 5 MHz (as in legacy operation). The scheduling of SIB1 PDSCH is allowed to be larger than 25 PRBs for 15 kHz SCS and 12 PRBs for 30 kHz SCS.</w:t>
            </w:r>
          </w:p>
          <w:p w14:paraId="3BF5728C" w14:textId="77777777" w:rsidR="001A20EC" w:rsidRDefault="000432D7">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broadcast OSI (PDSCH),</w:t>
            </w:r>
          </w:p>
          <w:p w14:paraId="52384285" w14:textId="77777777" w:rsidR="001A20EC" w:rsidRDefault="000432D7">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535CC41A" w14:textId="77777777" w:rsidR="001A20EC" w:rsidRDefault="001A20EC">
            <w:pPr>
              <w:spacing w:after="0" w:line="240" w:lineRule="auto"/>
              <w:jc w:val="left"/>
              <w:rPr>
                <w:rFonts w:ascii="Times" w:hAnsi="Times"/>
                <w:szCs w:val="24"/>
                <w:lang w:val="en-US"/>
              </w:rPr>
            </w:pPr>
          </w:p>
          <w:p w14:paraId="28DC06D8" w14:textId="77777777" w:rsidR="001A20EC" w:rsidRDefault="001A20EC">
            <w:pPr>
              <w:spacing w:after="0" w:line="240" w:lineRule="auto"/>
              <w:jc w:val="left"/>
              <w:rPr>
                <w:rFonts w:ascii="Times" w:hAnsi="Times"/>
                <w:szCs w:val="24"/>
                <w:lang w:val="en-US"/>
              </w:rPr>
            </w:pPr>
          </w:p>
          <w:p w14:paraId="1BFF4771"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2B646BA8" w14:textId="77777777" w:rsidR="001A20EC" w:rsidRDefault="001A20EC">
            <w:pPr>
              <w:spacing w:after="0" w:line="240" w:lineRule="auto"/>
              <w:jc w:val="left"/>
              <w:rPr>
                <w:rFonts w:ascii="Times" w:hAnsi="Times"/>
                <w:szCs w:val="24"/>
                <w:lang w:val="en-US"/>
              </w:rPr>
            </w:pPr>
          </w:p>
          <w:p w14:paraId="4682C8F3"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263DF9B" w14:textId="77777777" w:rsidR="001A20EC" w:rsidRDefault="000432D7">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6C86022A" w14:textId="77777777" w:rsidR="001A20EC" w:rsidRDefault="001A20EC">
            <w:pPr>
              <w:spacing w:after="0" w:line="240" w:lineRule="auto"/>
              <w:jc w:val="left"/>
              <w:rPr>
                <w:rFonts w:ascii="Times" w:eastAsia="Microsoft YaHei UI" w:hAnsi="Times"/>
                <w:szCs w:val="22"/>
                <w:lang w:val="en-US" w:eastAsia="zh-CN"/>
              </w:rPr>
            </w:pPr>
          </w:p>
          <w:p w14:paraId="6C0E02AF" w14:textId="77777777" w:rsidR="001A20EC" w:rsidRDefault="001A20EC">
            <w:pPr>
              <w:spacing w:after="0" w:line="240" w:lineRule="auto"/>
              <w:jc w:val="left"/>
              <w:rPr>
                <w:rFonts w:ascii="Times" w:eastAsia="Microsoft YaHei UI" w:hAnsi="Times"/>
                <w:szCs w:val="22"/>
                <w:lang w:val="en-US" w:eastAsia="zh-CN"/>
              </w:rPr>
            </w:pPr>
          </w:p>
          <w:p w14:paraId="7089F679"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Msg2 bandwidth, Msg2-Msg3 timeline, and Msg1 indication</w:t>
            </w:r>
          </w:p>
          <w:p w14:paraId="77C16662" w14:textId="77777777" w:rsidR="001A20EC" w:rsidRDefault="001A20EC">
            <w:pPr>
              <w:spacing w:after="0" w:line="240" w:lineRule="auto"/>
              <w:jc w:val="left"/>
              <w:rPr>
                <w:rFonts w:ascii="Times" w:hAnsi="Times"/>
                <w:szCs w:val="24"/>
                <w:lang w:val="en-US"/>
              </w:rPr>
            </w:pPr>
          </w:p>
          <w:p w14:paraId="5181A321"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55C079F" w14:textId="77777777" w:rsidR="001A20EC" w:rsidRDefault="000432D7">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669D4869" w14:textId="77777777" w:rsidR="001A20EC" w:rsidRDefault="000432D7">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3AEFC27B" w14:textId="77777777" w:rsidR="001A20EC" w:rsidRDefault="000432D7">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1B04B676" w14:textId="77777777" w:rsidR="001A20EC" w:rsidRDefault="000432D7">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1ED8952D" w14:textId="77777777" w:rsidR="001A20EC" w:rsidRDefault="000432D7">
            <w:pPr>
              <w:numPr>
                <w:ilvl w:val="2"/>
                <w:numId w:val="16"/>
              </w:numPr>
              <w:spacing w:after="0" w:line="240" w:lineRule="auto"/>
              <w:jc w:val="left"/>
              <w:rPr>
                <w:lang w:val="en-US"/>
              </w:rPr>
            </w:pPr>
            <w:r>
              <w:rPr>
                <w:rFonts w:ascii="Times" w:eastAsia="MS PGothic" w:hAnsi="Times"/>
                <w:szCs w:val="24"/>
                <w:lang w:val="en-US" w:eastAsia="ja-JP"/>
              </w:rPr>
              <w:t>FFS: value(s) of X</w:t>
            </w:r>
          </w:p>
          <w:p w14:paraId="75DF9DAF" w14:textId="77777777" w:rsidR="001A20EC" w:rsidRDefault="000432D7">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1EB14793" w14:textId="77777777" w:rsidR="001A20EC" w:rsidRDefault="000432D7">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121395C4" w14:textId="77777777" w:rsidR="001A20EC" w:rsidRDefault="000432D7">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14653EFF" w14:textId="77777777" w:rsidR="001A20EC" w:rsidRDefault="000432D7">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0B2E785C" w14:textId="77777777" w:rsidR="001A20EC" w:rsidRDefault="000432D7">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10CC0BFC" w14:textId="77777777" w:rsidR="001A20EC" w:rsidRDefault="000432D7">
            <w:pPr>
              <w:numPr>
                <w:ilvl w:val="0"/>
                <w:numId w:val="16"/>
              </w:numPr>
              <w:spacing w:after="0" w:line="240" w:lineRule="auto"/>
              <w:jc w:val="left"/>
              <w:rPr>
                <w:rFonts w:ascii="Times" w:hAnsi="Times"/>
                <w:color w:val="000000"/>
                <w:szCs w:val="24"/>
                <w:lang w:val="en-US"/>
              </w:rPr>
            </w:pPr>
            <w:r>
              <w:rPr>
                <w:rFonts w:ascii="Times" w:eastAsia="DengXian" w:hAnsi="Times"/>
                <w:color w:val="000000"/>
                <w:szCs w:val="24"/>
                <w:lang w:val="en-US" w:eastAsia="zh-CN"/>
              </w:rPr>
              <w:t>Note: Single Value pair for X is to selected for SCSs</w:t>
            </w:r>
          </w:p>
          <w:p w14:paraId="7EF47C9D" w14:textId="77777777" w:rsidR="001A20EC" w:rsidRDefault="001A20EC">
            <w:pPr>
              <w:spacing w:after="0" w:line="240" w:lineRule="auto"/>
              <w:jc w:val="left"/>
              <w:rPr>
                <w:rFonts w:ascii="Times" w:hAnsi="Times"/>
                <w:szCs w:val="24"/>
                <w:lang w:val="en-US"/>
              </w:rPr>
            </w:pPr>
          </w:p>
          <w:p w14:paraId="045D8A7A" w14:textId="77777777" w:rsidR="001A20EC" w:rsidRDefault="000432D7">
            <w:pPr>
              <w:spacing w:after="0" w:line="240" w:lineRule="auto"/>
              <w:jc w:val="left"/>
              <w:rPr>
                <w:highlight w:val="green"/>
                <w:lang w:val="en-US"/>
              </w:rPr>
            </w:pPr>
            <w:r>
              <w:rPr>
                <w:highlight w:val="green"/>
                <w:lang w:val="en-US"/>
              </w:rPr>
              <w:t>Agreement:</w:t>
            </w:r>
          </w:p>
          <w:p w14:paraId="13960C1E" w14:textId="77777777" w:rsidR="001A20EC" w:rsidRDefault="000432D7">
            <w:pPr>
              <w:numPr>
                <w:ilvl w:val="0"/>
                <w:numId w:val="19"/>
              </w:numPr>
              <w:spacing w:after="0" w:line="240" w:lineRule="auto"/>
              <w:jc w:val="left"/>
              <w:rPr>
                <w:lang w:val="en-US"/>
              </w:rPr>
            </w:pPr>
            <w:r>
              <w:rPr>
                <w:lang w:val="en-US"/>
              </w:rPr>
              <w:t>For the “FFS: value(s) of X”,</w:t>
            </w:r>
          </w:p>
          <w:p w14:paraId="7E5B8B4C" w14:textId="77777777" w:rsidR="001A20EC" w:rsidRDefault="000432D7">
            <w:pPr>
              <w:numPr>
                <w:ilvl w:val="1"/>
                <w:numId w:val="19"/>
              </w:numPr>
              <w:spacing w:after="0" w:line="240" w:lineRule="auto"/>
              <w:jc w:val="left"/>
              <w:rPr>
                <w:lang w:val="en-US"/>
              </w:rPr>
            </w:pPr>
            <w:r>
              <w:rPr>
                <w:lang w:val="en-US"/>
              </w:rPr>
              <w:t>X = 1/0.5 ms for 15/30 kHz SCS</w:t>
            </w:r>
          </w:p>
          <w:p w14:paraId="18FBEFDA" w14:textId="77777777" w:rsidR="001A20EC" w:rsidRDefault="000432D7">
            <w:pPr>
              <w:numPr>
                <w:ilvl w:val="0"/>
                <w:numId w:val="19"/>
              </w:numPr>
              <w:spacing w:after="0" w:line="240" w:lineRule="auto"/>
              <w:jc w:val="left"/>
              <w:rPr>
                <w:lang w:val="en-US"/>
              </w:rPr>
            </w:pPr>
            <w:r>
              <w:rPr>
                <w:lang w:val="en-US"/>
              </w:rPr>
              <w:t>Legacy default TDRA table and Δ are reused.</w:t>
            </w:r>
          </w:p>
          <w:p w14:paraId="142D40CF" w14:textId="77777777" w:rsidR="001A20EC" w:rsidRDefault="000432D7">
            <w:pPr>
              <w:numPr>
                <w:ilvl w:val="0"/>
                <w:numId w:val="19"/>
              </w:numPr>
              <w:spacing w:after="0" w:line="240" w:lineRule="auto"/>
              <w:jc w:val="left"/>
              <w:rPr>
                <w:lang w:val="en-US"/>
              </w:rPr>
            </w:pPr>
            <w:r>
              <w:rPr>
                <w:lang w:val="en-US"/>
              </w:rPr>
              <w:t>A network-configurable additional separate early indication in Msg1 for Rel-18 eRedCap UEs is supported.</w:t>
            </w:r>
          </w:p>
          <w:p w14:paraId="271C0B09" w14:textId="77777777" w:rsidR="001A20EC" w:rsidRDefault="000432D7">
            <w:pPr>
              <w:numPr>
                <w:ilvl w:val="1"/>
                <w:numId w:val="19"/>
              </w:numPr>
              <w:spacing w:after="0" w:line="240" w:lineRule="auto"/>
              <w:jc w:val="left"/>
              <w:rPr>
                <w:lang w:val="en-US"/>
              </w:rPr>
            </w:pPr>
            <w:r>
              <w:rPr>
                <w:lang w:val="en-US"/>
              </w:rPr>
              <w:t>When Msg1 indication for Rel-18 eRedCap UEs is configured, it is used by Rel-18 eRedCap UEs (with or without UE BB bandwidth reduction).</w:t>
            </w:r>
          </w:p>
          <w:p w14:paraId="79E016D5" w14:textId="77777777" w:rsidR="001A20EC" w:rsidRDefault="000432D7">
            <w:pPr>
              <w:numPr>
                <w:ilvl w:val="0"/>
                <w:numId w:val="19"/>
              </w:numPr>
              <w:spacing w:after="0" w:line="240" w:lineRule="auto"/>
              <w:jc w:val="left"/>
              <w:rPr>
                <w:lang w:val="en-US"/>
              </w:rPr>
            </w:pPr>
            <w:r>
              <w:rPr>
                <w:lang w:val="en-US"/>
              </w:rPr>
              <w:t>When Msg1 indication for Rel-18 eRedCap UEs is not configured while Msg1 indication for Rel-17 RedCap UEs is configured, Rel-18 eRedCap UEs shall share the PRACH that is configured for Rel-17 RedCap UEs.</w:t>
            </w:r>
          </w:p>
          <w:p w14:paraId="24D8DCEC" w14:textId="77777777" w:rsidR="001A20EC" w:rsidRDefault="000432D7">
            <w:pPr>
              <w:numPr>
                <w:ilvl w:val="1"/>
                <w:numId w:val="19"/>
              </w:numPr>
              <w:spacing w:after="0" w:line="240" w:lineRule="auto"/>
              <w:jc w:val="left"/>
              <w:rPr>
                <w:lang w:val="en-US"/>
              </w:rPr>
            </w:pPr>
            <w:r>
              <w:rPr>
                <w:lang w:val="en-US"/>
              </w:rPr>
              <w:t>Note: Rel-18 eRedCap UEs will be differentiated from Rel-17 RedCap UEs based on Msg3 of Rel-18 eRedCap UEs.</w:t>
            </w:r>
          </w:p>
          <w:p w14:paraId="2EA000CF" w14:textId="77777777" w:rsidR="001A20EC" w:rsidRDefault="000432D7">
            <w:pPr>
              <w:numPr>
                <w:ilvl w:val="0"/>
                <w:numId w:val="19"/>
              </w:numPr>
              <w:spacing w:after="0" w:line="240" w:lineRule="auto"/>
              <w:jc w:val="left"/>
              <w:rPr>
                <w:lang w:val="en-US"/>
              </w:rPr>
            </w:pPr>
            <w:r>
              <w:rPr>
                <w:lang w:val="en-US"/>
              </w:rPr>
              <w:t>Additional early indication in MsgA PRACH is not supported.</w:t>
            </w:r>
          </w:p>
          <w:p w14:paraId="4B4BCC15" w14:textId="77777777" w:rsidR="001A20EC" w:rsidRDefault="001A20EC">
            <w:pPr>
              <w:spacing w:after="0" w:line="240" w:lineRule="auto"/>
              <w:jc w:val="left"/>
              <w:rPr>
                <w:lang w:val="en-US"/>
              </w:rPr>
            </w:pPr>
          </w:p>
          <w:p w14:paraId="35E11506"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6F06764" w14:textId="77777777" w:rsidR="001A20EC" w:rsidRDefault="000432D7">
            <w:pPr>
              <w:numPr>
                <w:ilvl w:val="0"/>
                <w:numId w:val="19"/>
              </w:numPr>
              <w:spacing w:after="0" w:line="240" w:lineRule="auto"/>
              <w:jc w:val="left"/>
              <w:rPr>
                <w:bCs/>
                <w:lang w:val="en-US"/>
              </w:rPr>
            </w:pPr>
            <w:r>
              <w:rPr>
                <w:bCs/>
                <w:lang w:val="en-US"/>
              </w:rPr>
              <w:t>For UE BB bandwidth reduction, the same timeline relaxation as for the Msg2-Msg3 timeline applies at least for the following cases:</w:t>
            </w:r>
          </w:p>
          <w:p w14:paraId="1FBB237F" w14:textId="77777777" w:rsidR="001A20EC" w:rsidRDefault="000432D7">
            <w:pPr>
              <w:numPr>
                <w:ilvl w:val="1"/>
                <w:numId w:val="19"/>
              </w:numPr>
              <w:spacing w:after="0" w:line="240" w:lineRule="auto"/>
              <w:jc w:val="left"/>
              <w:rPr>
                <w:lang w:val="en-US"/>
              </w:rPr>
            </w:pPr>
            <w:r>
              <w:rPr>
                <w:lang w:val="en-US"/>
              </w:rPr>
              <w:t>Case 4a: Between reception of RAR PDSCH in which UE does not correctly receive the transport block and upcoming transmission of PRACH</w:t>
            </w:r>
          </w:p>
          <w:p w14:paraId="694D9381" w14:textId="77777777" w:rsidR="001A20EC" w:rsidRDefault="000432D7">
            <w:pPr>
              <w:numPr>
                <w:ilvl w:val="1"/>
                <w:numId w:val="19"/>
              </w:numPr>
              <w:spacing w:after="0" w:line="240" w:lineRule="auto"/>
              <w:jc w:val="left"/>
              <w:rPr>
                <w:lang w:val="en-US"/>
              </w:rPr>
            </w:pPr>
            <w:r>
              <w:rPr>
                <w:lang w:val="en-US"/>
              </w:rPr>
              <w:t>Case 4b: Between reception of RAR with RAPID which is not associated with the corresponding PRACH transmission and upcoming transmission of PRACH</w:t>
            </w:r>
          </w:p>
          <w:p w14:paraId="6020A9EE" w14:textId="77777777" w:rsidR="001A20EC" w:rsidRDefault="001A20EC">
            <w:pPr>
              <w:spacing w:after="0" w:line="240" w:lineRule="auto"/>
              <w:jc w:val="left"/>
              <w:rPr>
                <w:lang w:val="en-US"/>
              </w:rPr>
            </w:pPr>
          </w:p>
          <w:p w14:paraId="60240925" w14:textId="77777777" w:rsidR="001A20EC" w:rsidRDefault="001A20EC">
            <w:pPr>
              <w:spacing w:after="0" w:line="240" w:lineRule="auto"/>
              <w:jc w:val="left"/>
              <w:rPr>
                <w:rFonts w:ascii="Times" w:hAnsi="Times"/>
                <w:szCs w:val="24"/>
                <w:lang w:val="en-US"/>
              </w:rPr>
            </w:pPr>
          </w:p>
          <w:p w14:paraId="617FA9AE"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799D5EDC" w14:textId="77777777" w:rsidR="001A20EC" w:rsidRDefault="001A20EC">
            <w:pPr>
              <w:spacing w:after="0" w:line="240" w:lineRule="auto"/>
              <w:jc w:val="left"/>
              <w:rPr>
                <w:rFonts w:ascii="Times" w:hAnsi="Times"/>
                <w:szCs w:val="24"/>
                <w:lang w:val="en-US"/>
              </w:rPr>
            </w:pPr>
          </w:p>
          <w:p w14:paraId="254D1848" w14:textId="77777777" w:rsidR="001A20EC" w:rsidRDefault="000432D7">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19A94D76" w14:textId="77777777" w:rsidR="001A20EC" w:rsidRDefault="000432D7">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0F0D7067" w14:textId="77777777" w:rsidR="001A20EC" w:rsidRDefault="000432D7">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119DCC4E" w14:textId="77777777" w:rsidR="001A20EC" w:rsidRDefault="000432D7">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6DB3783E" w14:textId="77777777" w:rsidR="001A20EC" w:rsidRDefault="001A20EC">
            <w:pPr>
              <w:spacing w:after="0" w:line="240" w:lineRule="auto"/>
              <w:jc w:val="left"/>
              <w:rPr>
                <w:rFonts w:ascii="Times" w:hAnsi="Times"/>
                <w:szCs w:val="24"/>
                <w:lang w:val="en-US"/>
              </w:rPr>
            </w:pPr>
          </w:p>
          <w:p w14:paraId="1918CD4D" w14:textId="77777777" w:rsidR="001A20EC" w:rsidRDefault="000432D7">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6788B04D" w14:textId="77777777" w:rsidR="001A20EC" w:rsidRDefault="000432D7">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2" w:history="1">
              <w:r>
                <w:rPr>
                  <w:rFonts w:ascii="Times" w:hAnsi="Times"/>
                  <w:color w:val="0000FF"/>
                  <w:szCs w:val="24"/>
                  <w:u w:val="single"/>
                  <w:lang w:val="en-US"/>
                </w:rPr>
                <w:t>R1-2304262</w:t>
              </w:r>
            </w:hyperlink>
            <w:r>
              <w:rPr>
                <w:rFonts w:ascii="Times" w:eastAsia="DengXian" w:hAnsi="Times"/>
                <w:szCs w:val="24"/>
                <w:lang w:val="en-US" w:eastAsia="zh-CN"/>
              </w:rPr>
              <w:t xml:space="preserve"> is endorsed.</w:t>
            </w:r>
          </w:p>
          <w:p w14:paraId="01E0760F" w14:textId="77777777" w:rsidR="001A20EC" w:rsidRDefault="001A20EC">
            <w:pPr>
              <w:spacing w:after="0" w:line="240" w:lineRule="auto"/>
              <w:jc w:val="left"/>
              <w:rPr>
                <w:rFonts w:ascii="Times" w:hAnsi="Times"/>
                <w:szCs w:val="24"/>
                <w:lang w:val="en-US"/>
              </w:rPr>
            </w:pPr>
          </w:p>
          <w:p w14:paraId="1B1DC923" w14:textId="77777777" w:rsidR="001A20EC" w:rsidRDefault="001A20EC">
            <w:pPr>
              <w:spacing w:after="0" w:line="240" w:lineRule="auto"/>
              <w:jc w:val="left"/>
              <w:rPr>
                <w:rFonts w:ascii="Times" w:hAnsi="Times"/>
                <w:szCs w:val="24"/>
                <w:lang w:val="en-US"/>
              </w:rPr>
            </w:pPr>
          </w:p>
          <w:p w14:paraId="60B9F338"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MsgB bandwidth and timeline</w:t>
            </w:r>
          </w:p>
          <w:p w14:paraId="58B4A254" w14:textId="77777777" w:rsidR="001A20EC" w:rsidRDefault="001A20EC">
            <w:pPr>
              <w:spacing w:after="0" w:line="240" w:lineRule="auto"/>
              <w:jc w:val="left"/>
              <w:rPr>
                <w:rFonts w:ascii="Times" w:hAnsi="Times"/>
                <w:szCs w:val="24"/>
                <w:lang w:val="en-US"/>
              </w:rPr>
            </w:pPr>
          </w:p>
          <w:p w14:paraId="24C45B71"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BF4B93F" w14:textId="77777777" w:rsidR="001A20EC" w:rsidRDefault="000432D7">
            <w:pPr>
              <w:spacing w:after="0" w:line="240" w:lineRule="auto"/>
              <w:jc w:val="left"/>
              <w:rPr>
                <w:rFonts w:eastAsia="SimSun"/>
                <w:lang w:val="en-US" w:eastAsia="zh-CN"/>
              </w:rPr>
            </w:pPr>
            <w:r>
              <w:rPr>
                <w:rFonts w:eastAsia="SimSun"/>
                <w:lang w:val="en-US" w:eastAsia="zh-CN"/>
              </w:rPr>
              <w:t>For UE BB bandwidth reduction, for 2-step RACH, assuming that MsgA PUSCH indication is transmitted:</w:t>
            </w:r>
          </w:p>
          <w:p w14:paraId="16736C66" w14:textId="77777777" w:rsidR="001A20EC" w:rsidRDefault="000432D7">
            <w:pPr>
              <w:numPr>
                <w:ilvl w:val="0"/>
                <w:numId w:val="20"/>
              </w:numPr>
              <w:spacing w:after="0" w:line="240" w:lineRule="auto"/>
              <w:jc w:val="left"/>
              <w:rPr>
                <w:rFonts w:eastAsia="SimSun"/>
                <w:lang w:val="en-US" w:eastAsia="zh-CN"/>
              </w:rPr>
            </w:pPr>
            <w:r>
              <w:rPr>
                <w:rFonts w:eastAsia="SimSun"/>
                <w:lang w:val="en-US" w:eastAsia="zh-CN"/>
              </w:rPr>
              <w:t>The bandwidth of a MsgB scheduled with MSGB-RNTI should be limited in a similar way as Msg2.</w:t>
            </w:r>
          </w:p>
          <w:p w14:paraId="6512359B" w14:textId="77777777" w:rsidR="001A20EC" w:rsidRDefault="000432D7">
            <w:pPr>
              <w:numPr>
                <w:ilvl w:val="1"/>
                <w:numId w:val="20"/>
              </w:numPr>
              <w:spacing w:after="0" w:line="240" w:lineRule="auto"/>
              <w:jc w:val="left"/>
              <w:rPr>
                <w:rFonts w:eastAsia="SimSun"/>
                <w:lang w:val="en-US" w:eastAsia="zh-CN"/>
              </w:rPr>
            </w:pPr>
            <w:r>
              <w:rPr>
                <w:rFonts w:eastAsia="SimSun"/>
                <w:lang w:val="en-US" w:eastAsia="zh-CN"/>
              </w:rPr>
              <w:t>The same timeline relaxation as for the Msg2-Msg3 timeline (i.e., 1 slot for Msg2 PDSCH larger than 25 PRBs for 15 kHz SCS and 12 PRBs for 30 kHz SCS) applies at least for the following cases:</w:t>
            </w:r>
          </w:p>
          <w:p w14:paraId="069F7020" w14:textId="77777777" w:rsidR="001A20EC" w:rsidRDefault="000432D7">
            <w:pPr>
              <w:numPr>
                <w:ilvl w:val="2"/>
                <w:numId w:val="20"/>
              </w:numPr>
              <w:spacing w:after="0" w:line="240" w:lineRule="auto"/>
              <w:jc w:val="left"/>
              <w:rPr>
                <w:rFonts w:eastAsia="SimSun"/>
                <w:lang w:val="en-US" w:eastAsia="zh-CN"/>
              </w:rPr>
            </w:pPr>
            <w:r>
              <w:rPr>
                <w:rFonts w:eastAsia="SimSun"/>
                <w:lang w:val="en-US" w:eastAsia="zh-CN"/>
              </w:rPr>
              <w:t>Case 2a: Between reception of fallbackRAR and transmission of Msg3</w:t>
            </w:r>
          </w:p>
          <w:p w14:paraId="2D9D35EC" w14:textId="77777777" w:rsidR="001A20EC" w:rsidRDefault="000432D7">
            <w:pPr>
              <w:numPr>
                <w:ilvl w:val="2"/>
                <w:numId w:val="20"/>
              </w:numPr>
              <w:spacing w:after="0" w:line="240" w:lineRule="auto"/>
              <w:jc w:val="left"/>
              <w:rPr>
                <w:rFonts w:eastAsia="SimSun"/>
                <w:lang w:val="en-US" w:eastAsia="zh-CN"/>
              </w:rPr>
            </w:pPr>
            <w:r>
              <w:rPr>
                <w:rFonts w:eastAsia="SimSun"/>
                <w:lang w:val="en-US" w:eastAsia="zh-CN"/>
              </w:rPr>
              <w:t>Case 2b: Between reception of successRAR and transmission of corresponding HARQ-ACK</w:t>
            </w:r>
          </w:p>
          <w:p w14:paraId="032A5E5A" w14:textId="77777777" w:rsidR="001A20EC" w:rsidRDefault="000432D7">
            <w:pPr>
              <w:numPr>
                <w:ilvl w:val="0"/>
                <w:numId w:val="20"/>
              </w:numPr>
              <w:spacing w:after="0" w:line="240" w:lineRule="auto"/>
              <w:jc w:val="left"/>
              <w:rPr>
                <w:rFonts w:eastAsia="SimSun"/>
                <w:lang w:val="en-US" w:eastAsia="zh-CN"/>
              </w:rPr>
            </w:pPr>
            <w:r>
              <w:rPr>
                <w:rFonts w:eastAsia="SimSun"/>
                <w:lang w:val="en-US" w:eastAsia="zh-CN"/>
              </w:rPr>
              <w:t>The bandwidth of a MsgB scheduled with C-RNTI should be limited in a similar way as Msg4.</w:t>
            </w:r>
          </w:p>
          <w:p w14:paraId="0B725E57" w14:textId="77777777" w:rsidR="001A20EC" w:rsidRDefault="001A20EC">
            <w:pPr>
              <w:spacing w:after="0" w:line="240" w:lineRule="auto"/>
              <w:jc w:val="left"/>
              <w:rPr>
                <w:rFonts w:ascii="Times" w:hAnsi="Times"/>
                <w:szCs w:val="24"/>
                <w:lang w:val="en-US"/>
              </w:rPr>
            </w:pPr>
          </w:p>
          <w:p w14:paraId="3D99F990" w14:textId="77777777" w:rsidR="001A20EC" w:rsidRDefault="001A20EC">
            <w:pPr>
              <w:spacing w:after="0" w:line="240" w:lineRule="auto"/>
              <w:jc w:val="left"/>
              <w:rPr>
                <w:rFonts w:ascii="Times" w:hAnsi="Times"/>
                <w:szCs w:val="24"/>
                <w:lang w:val="en-US"/>
              </w:rPr>
            </w:pPr>
          </w:p>
          <w:p w14:paraId="5707DE7F" w14:textId="77777777" w:rsidR="001A20EC" w:rsidRDefault="000432D7">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63EF8CD8" w14:textId="77777777" w:rsidR="001A20EC" w:rsidRDefault="001A20EC">
            <w:pPr>
              <w:tabs>
                <w:tab w:val="left" w:pos="720"/>
              </w:tabs>
              <w:spacing w:after="0" w:line="240" w:lineRule="auto"/>
              <w:jc w:val="left"/>
              <w:rPr>
                <w:rFonts w:ascii="Times" w:hAnsi="Times"/>
                <w:szCs w:val="24"/>
                <w:lang w:val="en-US"/>
              </w:rPr>
            </w:pPr>
          </w:p>
          <w:p w14:paraId="77FB2B15" w14:textId="77777777" w:rsidR="001A20EC" w:rsidRDefault="000432D7">
            <w:pPr>
              <w:tabs>
                <w:tab w:val="left" w:pos="720"/>
              </w:tabs>
              <w:spacing w:after="0" w:line="240" w:lineRule="auto"/>
              <w:jc w:val="left"/>
              <w:rPr>
                <w:rFonts w:ascii="Times" w:hAnsi="Times"/>
                <w:szCs w:val="24"/>
                <w:lang w:val="en-US"/>
              </w:rPr>
            </w:pPr>
            <w:r>
              <w:rPr>
                <w:rFonts w:ascii="Times" w:hAnsi="Times"/>
                <w:szCs w:val="24"/>
                <w:lang w:val="en-US"/>
              </w:rPr>
              <w:t>Conclusion:</w:t>
            </w:r>
          </w:p>
          <w:p w14:paraId="79B0C50E" w14:textId="77777777" w:rsidR="001A20EC" w:rsidRDefault="000432D7">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0D8490D1" w14:textId="77777777" w:rsidR="001A20EC" w:rsidRDefault="001A20EC">
            <w:pPr>
              <w:tabs>
                <w:tab w:val="left" w:pos="720"/>
              </w:tabs>
              <w:spacing w:after="0" w:line="240" w:lineRule="auto"/>
              <w:jc w:val="left"/>
              <w:rPr>
                <w:rFonts w:ascii="Times" w:hAnsi="Times"/>
                <w:szCs w:val="24"/>
                <w:lang w:val="en-US"/>
              </w:rPr>
            </w:pPr>
          </w:p>
          <w:p w14:paraId="31B4569A" w14:textId="77777777" w:rsidR="001A20EC" w:rsidRDefault="000432D7">
            <w:pPr>
              <w:spacing w:after="0" w:line="240" w:lineRule="auto"/>
              <w:jc w:val="left"/>
              <w:rPr>
                <w:rFonts w:eastAsia="DengXian"/>
                <w:lang w:val="en-US" w:eastAsia="zh-CN"/>
              </w:rPr>
            </w:pPr>
            <w:r>
              <w:rPr>
                <w:rFonts w:eastAsia="DengXian"/>
                <w:lang w:val="en-US" w:eastAsia="zh-CN"/>
              </w:rPr>
              <w:t>Conclusion:</w:t>
            </w:r>
          </w:p>
          <w:p w14:paraId="6E6B2005" w14:textId="77777777" w:rsidR="001A20EC" w:rsidRDefault="000432D7">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1EB843FF"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1E1561EF"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355ACE90" w14:textId="77777777" w:rsidR="001A20EC" w:rsidRDefault="001A20EC">
            <w:pPr>
              <w:spacing w:after="0" w:line="240" w:lineRule="auto"/>
              <w:jc w:val="left"/>
              <w:rPr>
                <w:rFonts w:ascii="Times" w:hAnsi="Times"/>
                <w:szCs w:val="24"/>
                <w:lang w:val="en-US"/>
              </w:rPr>
            </w:pPr>
          </w:p>
          <w:p w14:paraId="77B341C0"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2EE61FB" w14:textId="77777777" w:rsidR="001A20EC" w:rsidRDefault="000432D7">
            <w:pPr>
              <w:numPr>
                <w:ilvl w:val="0"/>
                <w:numId w:val="20"/>
              </w:numPr>
              <w:spacing w:after="0" w:line="240" w:lineRule="auto"/>
              <w:jc w:val="left"/>
              <w:rPr>
                <w:szCs w:val="22"/>
                <w:lang w:val="en-US" w:eastAsia="zh-CN"/>
              </w:rPr>
            </w:pPr>
            <w:r>
              <w:rPr>
                <w:szCs w:val="22"/>
                <w:lang w:val="en-US" w:eastAsia="zh-CN"/>
              </w:rPr>
              <w:t xml:space="preserve">For UE BB complexity reduction, for RRC_IDLE and RRC_INACTIVE, there is no need to relax the requirements on simultaneous reception of two PDSCH transmissions for SIB1 / OSI / paging / RAR / </w:t>
            </w:r>
            <w:r>
              <w:rPr>
                <w:rFonts w:eastAsia="DengXian"/>
                <w:szCs w:val="22"/>
                <w:lang w:val="en-US" w:eastAsia="zh-CN"/>
              </w:rPr>
              <w:t>Msg4 scheduled by TC-RNTI for the case when Msg4 PDSCH is not larger than 25 PRBs for 15 kHz SCS and 12 PRBs for 30 kHz SCS</w:t>
            </w:r>
            <w:r>
              <w:rPr>
                <w:szCs w:val="22"/>
                <w:lang w:val="en-US" w:eastAsia="zh-CN"/>
              </w:rPr>
              <w:t>.</w:t>
            </w:r>
          </w:p>
          <w:p w14:paraId="7E319E24" w14:textId="77777777" w:rsidR="001A20EC" w:rsidRDefault="000432D7">
            <w:pPr>
              <w:numPr>
                <w:ilvl w:val="0"/>
                <w:numId w:val="20"/>
              </w:numPr>
              <w:spacing w:after="0" w:line="240" w:lineRule="auto"/>
              <w:jc w:val="left"/>
              <w:rPr>
                <w:szCs w:val="22"/>
                <w:lang w:val="en-US" w:eastAsia="zh-CN"/>
              </w:rPr>
            </w:pPr>
            <w:r>
              <w:rPr>
                <w:szCs w:val="22"/>
                <w:lang w:val="en-US" w:eastAsia="zh-CN"/>
              </w:rPr>
              <w:t>Note: This means that the following paragraph in TS 38.214 clause 5.1 still applies</w:t>
            </w:r>
            <w:r>
              <w:rPr>
                <w:rFonts w:eastAsia="DengXian"/>
                <w:szCs w:val="22"/>
                <w:lang w:val="en-US" w:eastAsia="zh-CN"/>
              </w:rPr>
              <w:t xml:space="preserve"> for the case when Msg4 PDSCH is not larger than 25 PRBs for 15 kHz SCS and 12 PRBs for 30 kHz SCS</w:t>
            </w:r>
            <w:r>
              <w:rPr>
                <w:szCs w:val="22"/>
                <w:lang w:val="en-US" w:eastAsia="zh-CN"/>
              </w:rPr>
              <w:t>:</w:t>
            </w:r>
          </w:p>
          <w:p w14:paraId="508CC19D" w14:textId="77777777" w:rsidR="001A20EC" w:rsidRDefault="000432D7">
            <w:pPr>
              <w:numPr>
                <w:ilvl w:val="1"/>
                <w:numId w:val="20"/>
              </w:numPr>
              <w:spacing w:after="0" w:line="240" w:lineRule="auto"/>
              <w:jc w:val="left"/>
              <w:rPr>
                <w:szCs w:val="22"/>
                <w:lang w:val="en-US" w:eastAsia="zh-CN"/>
              </w:rPr>
            </w:pPr>
            <w:r>
              <w:rPr>
                <w:szCs w:val="22"/>
                <w:lang w:val="en-US" w:eastAsia="zh-CN"/>
              </w:rPr>
              <w:t>“The UE in RRC_IDLE and RRC_INACTIVE modes shall be able to decode two PDSCHs each scheduled with SI-RNTI, P-RNTI, RA-RNTI or TC-RNTI, with the two PDSCHs partially or fully overlapping in time in non-overlapping PRBs.”</w:t>
            </w:r>
          </w:p>
          <w:p w14:paraId="42EC8BA9" w14:textId="77777777" w:rsidR="001A20EC" w:rsidRDefault="001A20EC">
            <w:pPr>
              <w:spacing w:after="0" w:line="240" w:lineRule="auto"/>
              <w:jc w:val="left"/>
              <w:rPr>
                <w:szCs w:val="22"/>
                <w:lang w:val="en-US" w:eastAsia="zh-CN"/>
              </w:rPr>
            </w:pPr>
          </w:p>
          <w:p w14:paraId="07B6B441"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72DDDA2" w14:textId="77777777" w:rsidR="001A20EC" w:rsidRDefault="000432D7">
            <w:pPr>
              <w:spacing w:after="0" w:line="240" w:lineRule="auto"/>
              <w:jc w:val="left"/>
              <w:rPr>
                <w:rFonts w:eastAsia="MS Mincho"/>
                <w:bCs/>
                <w:lang w:val="en-US"/>
              </w:rPr>
            </w:pPr>
            <w:r>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Pr>
                <w:rFonts w:eastAsia="SimSun"/>
                <w:lang w:val="en-US" w:eastAsia="zh-CN"/>
              </w:rPr>
              <w:t>CS</w:t>
            </w:r>
            <w:r>
              <w:rPr>
                <w:rFonts w:eastAsia="MS Mincho"/>
                <w:bCs/>
                <w:lang w:val="en-US"/>
              </w:rPr>
              <w:t>-RNTI is larger than the maximum number of PRBs that the UE can process per slot.</w:t>
            </w:r>
          </w:p>
          <w:p w14:paraId="059C564A" w14:textId="77777777" w:rsidR="001A20EC" w:rsidRDefault="000432D7">
            <w:pPr>
              <w:numPr>
                <w:ilvl w:val="0"/>
                <w:numId w:val="20"/>
              </w:numPr>
              <w:spacing w:after="0" w:line="240" w:lineRule="auto"/>
              <w:jc w:val="left"/>
              <w:rPr>
                <w:szCs w:val="22"/>
                <w:lang w:val="en-US" w:eastAsia="zh-CN"/>
              </w:rPr>
            </w:pPr>
            <w:r>
              <w:rPr>
                <w:szCs w:val="22"/>
                <w:lang w:val="en-US" w:eastAsia="zh-CN"/>
              </w:rPr>
              <w:t>Option 2: The UE may skip decoding of PDSCH [in slot n or n+1] scheduled with C-RNTI/MCS-C-RNTI/CS-RNTI but decodes SI PDSCH triggered by P-RNTI in slot n.</w:t>
            </w:r>
          </w:p>
          <w:p w14:paraId="59A6FE77" w14:textId="77777777" w:rsidR="001A20EC" w:rsidRDefault="000432D7">
            <w:pPr>
              <w:numPr>
                <w:ilvl w:val="0"/>
                <w:numId w:val="20"/>
              </w:numPr>
              <w:spacing w:after="0" w:line="240" w:lineRule="auto"/>
              <w:jc w:val="left"/>
              <w:rPr>
                <w:szCs w:val="22"/>
                <w:lang w:val="en-US" w:eastAsia="zh-CN"/>
              </w:rPr>
            </w:pPr>
            <w:r>
              <w:rPr>
                <w:szCs w:val="22"/>
                <w:lang w:val="en-US" w:eastAsia="zh-CN"/>
              </w:rPr>
              <w:t>Option 3: The prioritization between reception of PDSCH scheduled with C-RNTI/MCS-C-RNTI/CS-RNTI and SI PDSCH triggered by P-RNTI is up to the UE implementation.</w:t>
            </w:r>
          </w:p>
          <w:p w14:paraId="767D1429" w14:textId="77777777" w:rsidR="001A20EC" w:rsidRDefault="000432D7">
            <w:pPr>
              <w:numPr>
                <w:ilvl w:val="0"/>
                <w:numId w:val="20"/>
              </w:numPr>
              <w:spacing w:after="0" w:line="240" w:lineRule="auto"/>
              <w:jc w:val="left"/>
              <w:rPr>
                <w:szCs w:val="22"/>
                <w:lang w:val="en-US" w:eastAsia="zh-CN"/>
              </w:rPr>
            </w:pPr>
            <w:r>
              <w:rPr>
                <w:szCs w:val="22"/>
                <w:lang w:val="en-US" w:eastAsia="zh-CN"/>
              </w:rPr>
              <w:t>Option 4: During a process of P-RNTI triggered SI acquisition, the UE is not expected to [be scheduled PDSCH/to decode PDSCH scheduled] with C-RNTI/MCS-C-RNTI/CS-RNTI if in the same cell, another PDSCH scheduled with SI-RNTI partially or fully overlap in time.</w:t>
            </w:r>
          </w:p>
          <w:p w14:paraId="377B6F8B" w14:textId="77777777" w:rsidR="001A20EC" w:rsidRDefault="000432D7">
            <w:pPr>
              <w:numPr>
                <w:ilvl w:val="0"/>
                <w:numId w:val="20"/>
              </w:numPr>
              <w:spacing w:after="0" w:line="240" w:lineRule="auto"/>
              <w:jc w:val="left"/>
              <w:rPr>
                <w:szCs w:val="22"/>
                <w:lang w:val="en-US" w:eastAsia="zh-CN"/>
              </w:rPr>
            </w:pPr>
            <w:r>
              <w:rPr>
                <w:szCs w:val="22"/>
                <w:lang w:val="en-US" w:eastAsia="zh-CN"/>
              </w:rPr>
              <w:t>Option 7: No specification change</w:t>
            </w:r>
          </w:p>
          <w:p w14:paraId="1572EAB6" w14:textId="77777777" w:rsidR="001A20EC" w:rsidRDefault="001A20EC">
            <w:pPr>
              <w:spacing w:after="0" w:line="240" w:lineRule="auto"/>
              <w:jc w:val="left"/>
              <w:rPr>
                <w:rFonts w:ascii="Times" w:hAnsi="Times"/>
                <w:szCs w:val="24"/>
                <w:lang w:val="en-US"/>
              </w:rPr>
            </w:pPr>
          </w:p>
        </w:tc>
      </w:tr>
    </w:tbl>
    <w:p w14:paraId="2B362C6B" w14:textId="77777777" w:rsidR="001A20EC" w:rsidRDefault="001A20EC">
      <w:pPr>
        <w:rPr>
          <w:lang w:val="en-US"/>
        </w:rPr>
      </w:pPr>
    </w:p>
    <w:p w14:paraId="5852D51E"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Random access timeline</w:t>
      </w:r>
    </w:p>
    <w:p w14:paraId="7CC6CE57" w14:textId="77777777" w:rsidR="001A20EC" w:rsidRDefault="000432D7">
      <w:pPr>
        <w:rPr>
          <w:lang w:val="en-US"/>
        </w:rPr>
      </w:pPr>
      <w:r>
        <w:rPr>
          <w:lang w:val="en-US"/>
        </w:rPr>
        <w:t xml:space="preserve">RAN1 has made several agreements related to random access timeline relaxation. For details, see agreements listed under headings </w:t>
      </w:r>
      <w:r>
        <w:rPr>
          <w:i/>
          <w:iCs/>
          <w:lang w:val="en-US"/>
        </w:rPr>
        <w:t>‘Msg2 bandwidth, Msg2-Msg3 timeline, and Msg1 indication’</w:t>
      </w:r>
      <w:r>
        <w:rPr>
          <w:lang w:val="en-US"/>
        </w:rPr>
        <w:t xml:space="preserve"> and </w:t>
      </w:r>
      <w:r>
        <w:rPr>
          <w:i/>
          <w:iCs/>
          <w:lang w:val="en-US"/>
        </w:rPr>
        <w:t>‘MsgB bandwidth and timeline’</w:t>
      </w:r>
      <w:r>
        <w:rPr>
          <w:lang w:val="en-US"/>
        </w:rPr>
        <w:t xml:space="preserve"> in the above Section 2.0. The discussion is captured in Section 2.1 in the RAN1#113 FLS [3].</w:t>
      </w:r>
    </w:p>
    <w:p w14:paraId="71E6D5C4" w14:textId="77777777" w:rsidR="001A20EC" w:rsidRDefault="000432D7">
      <w:pPr>
        <w:rPr>
          <w:lang w:val="en-US"/>
        </w:rPr>
      </w:pPr>
      <w:r>
        <w:rPr>
          <w:lang w:val="en-US"/>
        </w:rPr>
        <w:t>It has been agreed that the following cases should have similar timeline relaxation as the Msg2-Msg3 timeline:</w:t>
      </w:r>
    </w:p>
    <w:p w14:paraId="3FA3AB47" w14:textId="77777777" w:rsidR="001A20EC" w:rsidRDefault="000432D7">
      <w:pPr>
        <w:numPr>
          <w:ilvl w:val="0"/>
          <w:numId w:val="20"/>
        </w:numPr>
        <w:spacing w:after="0" w:line="240" w:lineRule="auto"/>
        <w:jc w:val="left"/>
        <w:rPr>
          <w:rFonts w:eastAsia="SimSun"/>
          <w:lang w:val="en-US" w:eastAsia="zh-CN"/>
        </w:rPr>
      </w:pPr>
      <w:r>
        <w:rPr>
          <w:rFonts w:eastAsia="SimSun"/>
          <w:lang w:val="en-US" w:eastAsia="zh-CN"/>
        </w:rPr>
        <w:t>Case 2a: Between reception of fallbackRAR and transmission of Msg3</w:t>
      </w:r>
    </w:p>
    <w:p w14:paraId="04EE8C00" w14:textId="77777777" w:rsidR="001A20EC" w:rsidRDefault="000432D7">
      <w:pPr>
        <w:numPr>
          <w:ilvl w:val="0"/>
          <w:numId w:val="20"/>
        </w:numPr>
        <w:spacing w:after="0" w:line="240" w:lineRule="auto"/>
        <w:jc w:val="left"/>
        <w:rPr>
          <w:rFonts w:eastAsia="SimSun"/>
          <w:lang w:val="en-US" w:eastAsia="zh-CN"/>
        </w:rPr>
      </w:pPr>
      <w:r>
        <w:rPr>
          <w:rFonts w:eastAsia="SimSun"/>
          <w:lang w:val="en-US" w:eastAsia="zh-CN"/>
        </w:rPr>
        <w:t>Case 2b: Between reception of successRAR and transmission of corresponding HARQ-ACK</w:t>
      </w:r>
    </w:p>
    <w:p w14:paraId="4E7DA13C" w14:textId="77777777" w:rsidR="001A20EC" w:rsidRDefault="000432D7">
      <w:pPr>
        <w:numPr>
          <w:ilvl w:val="0"/>
          <w:numId w:val="19"/>
        </w:numPr>
        <w:spacing w:after="0" w:line="240" w:lineRule="auto"/>
        <w:jc w:val="left"/>
        <w:rPr>
          <w:lang w:val="en-US"/>
        </w:rPr>
      </w:pPr>
      <w:r>
        <w:rPr>
          <w:lang w:val="en-US"/>
        </w:rPr>
        <w:t>Case 4a: Between reception of RAR PDSCH in which UE does not correctly receive the transport block and upcoming transmission of PRACH</w:t>
      </w:r>
    </w:p>
    <w:p w14:paraId="449F4E58" w14:textId="77777777" w:rsidR="001A20EC" w:rsidRDefault="000432D7">
      <w:pPr>
        <w:numPr>
          <w:ilvl w:val="0"/>
          <w:numId w:val="19"/>
        </w:numPr>
        <w:spacing w:after="0" w:line="240" w:lineRule="auto"/>
        <w:jc w:val="left"/>
        <w:rPr>
          <w:lang w:val="en-US"/>
        </w:rPr>
      </w:pPr>
      <w:r>
        <w:rPr>
          <w:lang w:val="en-US"/>
        </w:rPr>
        <w:t>Case 4b: Between reception of RAR with RAPID which is not associated with the corresponding PRACH transmission and upcoming transmission of PRACH</w:t>
      </w:r>
    </w:p>
    <w:p w14:paraId="2E8D4DC0" w14:textId="77777777" w:rsidR="001A20EC" w:rsidRDefault="001A20EC">
      <w:pPr>
        <w:spacing w:after="0" w:line="240" w:lineRule="auto"/>
        <w:jc w:val="left"/>
        <w:rPr>
          <w:lang w:val="en-US"/>
        </w:rPr>
      </w:pPr>
    </w:p>
    <w:p w14:paraId="7DEC9909" w14:textId="77777777" w:rsidR="001A20EC" w:rsidRDefault="000432D7">
      <w:pPr>
        <w:rPr>
          <w:lang w:val="en-US"/>
        </w:rPr>
      </w:pPr>
      <w:r>
        <w:rPr>
          <w:lang w:val="en-US"/>
        </w:rPr>
        <w:t>Contributions [13, 20, 29, 32, 34] propose similar timeline relaxation for a few additional cases. The following proposed additional cases come from contribution [13]:</w:t>
      </w:r>
    </w:p>
    <w:p w14:paraId="78B7E9C0" w14:textId="77777777" w:rsidR="001A20EC" w:rsidRDefault="000432D7">
      <w:pPr>
        <w:pStyle w:val="ListParagraph"/>
        <w:numPr>
          <w:ilvl w:val="0"/>
          <w:numId w:val="22"/>
        </w:numPr>
        <w:jc w:val="left"/>
        <w:rPr>
          <w:sz w:val="20"/>
          <w:szCs w:val="20"/>
          <w:lang w:val="en-US"/>
        </w:rPr>
      </w:pPr>
      <w:r>
        <w:rPr>
          <w:sz w:val="20"/>
          <w:szCs w:val="20"/>
          <w:lang w:val="en-US"/>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428F51C7" w14:textId="77777777" w:rsidR="001A20EC" w:rsidRDefault="000432D7">
      <w:pPr>
        <w:pStyle w:val="ListParagraph"/>
        <w:numPr>
          <w:ilvl w:val="0"/>
          <w:numId w:val="22"/>
        </w:numPr>
        <w:jc w:val="left"/>
        <w:rPr>
          <w:sz w:val="20"/>
          <w:szCs w:val="20"/>
          <w:lang w:val="en-US"/>
        </w:rPr>
      </w:pPr>
      <w:r>
        <w:rPr>
          <w:sz w:val="20"/>
          <w:szCs w:val="20"/>
          <w:lang w:val="en-US"/>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0F410FD8" w14:textId="77777777" w:rsidR="001A20EC" w:rsidRDefault="000432D7">
      <w:pPr>
        <w:rPr>
          <w:lang w:val="en-US"/>
        </w:rPr>
      </w:pPr>
      <w:r>
        <w:rPr>
          <w:lang w:val="en-US"/>
        </w:rPr>
        <w:t>Companies are invited to comment on the following questions.</w:t>
      </w:r>
    </w:p>
    <w:p w14:paraId="4E098F0F" w14:textId="77777777" w:rsidR="001A20EC" w:rsidRDefault="000432D7">
      <w:pPr>
        <w:rPr>
          <w:b/>
          <w:bCs/>
          <w:lang w:val="en-US"/>
        </w:rPr>
      </w:pPr>
      <w:r>
        <w:rPr>
          <w:b/>
          <w:highlight w:val="yellow"/>
          <w:lang w:val="en-US"/>
        </w:rPr>
        <w:t>FL1 High Priority Question 2.1-1a</w:t>
      </w:r>
      <w:r>
        <w:rPr>
          <w:b/>
          <w:bCs/>
          <w:lang w:val="en-US"/>
        </w:rPr>
        <w:t>: Should the same timeline relaxation as for the Msg2-Msg3 timeline be used for Case 2c/2d above? If the answer is no,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1A20EC" w14:paraId="70A8C914" w14:textId="77777777">
        <w:tc>
          <w:tcPr>
            <w:tcW w:w="1479" w:type="dxa"/>
            <w:shd w:val="clear" w:color="auto" w:fill="D9D9D9" w:themeFill="background1" w:themeFillShade="D9"/>
          </w:tcPr>
          <w:p w14:paraId="5FC21820"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3424701F"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74EE2FB2" w14:textId="77777777" w:rsidR="001A20EC" w:rsidRDefault="000432D7">
            <w:pPr>
              <w:jc w:val="left"/>
              <w:rPr>
                <w:b/>
                <w:bCs/>
                <w:lang w:val="en-US"/>
              </w:rPr>
            </w:pPr>
            <w:r>
              <w:rPr>
                <w:b/>
                <w:bCs/>
                <w:lang w:val="en-US"/>
              </w:rPr>
              <w:t>Comments</w:t>
            </w:r>
          </w:p>
        </w:tc>
      </w:tr>
      <w:tr w:rsidR="001A20EC" w14:paraId="5E31C99F" w14:textId="77777777">
        <w:tc>
          <w:tcPr>
            <w:tcW w:w="1479" w:type="dxa"/>
          </w:tcPr>
          <w:p w14:paraId="16370991"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876B88C"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D92A787" w14:textId="77777777" w:rsidR="001A20EC" w:rsidRDefault="001A20EC">
            <w:pPr>
              <w:jc w:val="left"/>
              <w:rPr>
                <w:rFonts w:eastAsiaTheme="minorEastAsia"/>
                <w:lang w:val="en-US" w:eastAsia="zh-CN"/>
              </w:rPr>
            </w:pPr>
          </w:p>
        </w:tc>
      </w:tr>
      <w:tr w:rsidR="001A20EC" w14:paraId="0613422E" w14:textId="77777777">
        <w:tc>
          <w:tcPr>
            <w:tcW w:w="1479" w:type="dxa"/>
          </w:tcPr>
          <w:p w14:paraId="3710C1F6"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18EDD51C"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715455F" w14:textId="77777777" w:rsidR="001A20EC" w:rsidRDefault="001A20EC">
            <w:pPr>
              <w:jc w:val="left"/>
              <w:rPr>
                <w:rFonts w:eastAsiaTheme="minorEastAsia"/>
                <w:lang w:val="en-US" w:eastAsia="zh-CN"/>
              </w:rPr>
            </w:pPr>
          </w:p>
        </w:tc>
      </w:tr>
      <w:tr w:rsidR="001A20EC" w14:paraId="1B46237B" w14:textId="77777777">
        <w:tc>
          <w:tcPr>
            <w:tcW w:w="1479" w:type="dxa"/>
          </w:tcPr>
          <w:p w14:paraId="2BDE8B25" w14:textId="77777777" w:rsidR="001A20EC" w:rsidRDefault="000432D7">
            <w:pPr>
              <w:jc w:val="left"/>
              <w:rPr>
                <w:rFonts w:eastAsiaTheme="minorEastAsia"/>
                <w:lang w:val="en-US" w:eastAsia="zh-CN"/>
              </w:rPr>
            </w:pPr>
            <w:r>
              <w:rPr>
                <w:rFonts w:eastAsiaTheme="minorEastAsia"/>
                <w:lang w:val="en-US" w:eastAsia="zh-CN"/>
              </w:rPr>
              <w:t xml:space="preserve">Nordic </w:t>
            </w:r>
          </w:p>
        </w:tc>
        <w:tc>
          <w:tcPr>
            <w:tcW w:w="1372" w:type="dxa"/>
          </w:tcPr>
          <w:p w14:paraId="138CD945"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1D77E2D7" w14:textId="77777777" w:rsidR="001A20EC" w:rsidRDefault="001A20EC">
            <w:pPr>
              <w:jc w:val="left"/>
              <w:rPr>
                <w:rFonts w:eastAsiaTheme="minorEastAsia"/>
                <w:lang w:val="en-US" w:eastAsia="zh-CN"/>
              </w:rPr>
            </w:pPr>
          </w:p>
        </w:tc>
      </w:tr>
      <w:tr w:rsidR="001A20EC" w14:paraId="5A8D7C92" w14:textId="77777777">
        <w:tc>
          <w:tcPr>
            <w:tcW w:w="1479" w:type="dxa"/>
          </w:tcPr>
          <w:p w14:paraId="6CCBE333"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64D7FA3C" w14:textId="77777777" w:rsidR="001A20EC" w:rsidRDefault="000432D7">
            <w:pPr>
              <w:tabs>
                <w:tab w:val="left" w:pos="551"/>
              </w:tabs>
              <w:jc w:val="left"/>
              <w:rPr>
                <w:rFonts w:eastAsiaTheme="minorEastAsia"/>
                <w:lang w:val="en-US" w:eastAsia="zh-CN"/>
              </w:rPr>
            </w:pPr>
            <w:r>
              <w:rPr>
                <w:rFonts w:eastAsiaTheme="minorEastAsia"/>
                <w:lang w:val="en-US" w:eastAsia="zh-CN"/>
              </w:rPr>
              <w:t>YES</w:t>
            </w:r>
          </w:p>
        </w:tc>
        <w:tc>
          <w:tcPr>
            <w:tcW w:w="6780" w:type="dxa"/>
          </w:tcPr>
          <w:p w14:paraId="4CA7C06A" w14:textId="77777777" w:rsidR="001A20EC" w:rsidRDefault="001A20EC">
            <w:pPr>
              <w:jc w:val="left"/>
              <w:rPr>
                <w:rFonts w:eastAsiaTheme="minorEastAsia"/>
                <w:lang w:val="en-US" w:eastAsia="zh-CN"/>
              </w:rPr>
            </w:pPr>
          </w:p>
        </w:tc>
      </w:tr>
      <w:tr w:rsidR="001A20EC" w14:paraId="1E6133F8" w14:textId="77777777">
        <w:tc>
          <w:tcPr>
            <w:tcW w:w="1479" w:type="dxa"/>
          </w:tcPr>
          <w:p w14:paraId="00F0D39F"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31F3216D"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5621F2" w14:textId="77777777" w:rsidR="001A20EC" w:rsidRDefault="001A20EC">
            <w:pPr>
              <w:jc w:val="left"/>
              <w:rPr>
                <w:rFonts w:eastAsiaTheme="minorEastAsia"/>
                <w:lang w:val="en-US" w:eastAsia="zh-CN"/>
              </w:rPr>
            </w:pPr>
          </w:p>
        </w:tc>
      </w:tr>
      <w:tr w:rsidR="001A20EC" w14:paraId="44C3BCD4" w14:textId="77777777">
        <w:tc>
          <w:tcPr>
            <w:tcW w:w="1479" w:type="dxa"/>
          </w:tcPr>
          <w:p w14:paraId="1213743C" w14:textId="77777777" w:rsidR="001A20EC" w:rsidRDefault="000432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F5ECBAF"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42B8C0A8" w14:textId="77777777" w:rsidR="001A20EC" w:rsidRDefault="001A20EC">
            <w:pPr>
              <w:jc w:val="left"/>
              <w:rPr>
                <w:rFonts w:eastAsiaTheme="minorEastAsia"/>
                <w:lang w:val="en-US" w:eastAsia="zh-CN"/>
              </w:rPr>
            </w:pPr>
          </w:p>
        </w:tc>
      </w:tr>
      <w:tr w:rsidR="001A20EC" w14:paraId="445CA850" w14:textId="77777777">
        <w:tc>
          <w:tcPr>
            <w:tcW w:w="1479" w:type="dxa"/>
          </w:tcPr>
          <w:p w14:paraId="242FFC04" w14:textId="77777777" w:rsidR="001A20EC" w:rsidRDefault="000432D7">
            <w:pPr>
              <w:jc w:val="left"/>
              <w:rPr>
                <w:rFonts w:eastAsia="Yu Mincho"/>
                <w:lang w:val="en-US" w:eastAsia="ja-JP"/>
              </w:rPr>
            </w:pPr>
            <w:r>
              <w:rPr>
                <w:rFonts w:eastAsia="Yu Mincho" w:hint="eastAsia"/>
                <w:lang w:val="en-US" w:eastAsia="ja-JP"/>
              </w:rPr>
              <w:t>M</w:t>
            </w:r>
            <w:r>
              <w:rPr>
                <w:rFonts w:eastAsia="Yu Mincho"/>
                <w:lang w:val="en-US" w:eastAsia="ja-JP"/>
              </w:rPr>
              <w:t>TK</w:t>
            </w:r>
          </w:p>
        </w:tc>
        <w:tc>
          <w:tcPr>
            <w:tcW w:w="1372" w:type="dxa"/>
          </w:tcPr>
          <w:p w14:paraId="5FE3E79D"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45395AC9" w14:textId="77777777" w:rsidR="001A20EC" w:rsidRDefault="001A20EC">
            <w:pPr>
              <w:jc w:val="left"/>
              <w:rPr>
                <w:rFonts w:eastAsiaTheme="minorEastAsia"/>
                <w:lang w:val="en-US" w:eastAsia="zh-CN"/>
              </w:rPr>
            </w:pPr>
          </w:p>
        </w:tc>
      </w:tr>
      <w:tr w:rsidR="001A20EC" w14:paraId="40DDB5C3" w14:textId="77777777">
        <w:tc>
          <w:tcPr>
            <w:tcW w:w="1479" w:type="dxa"/>
          </w:tcPr>
          <w:p w14:paraId="31B1CFFE"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D850F5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4A9CB01" w14:textId="77777777" w:rsidR="001A20EC" w:rsidRDefault="001A20EC">
            <w:pPr>
              <w:jc w:val="left"/>
              <w:rPr>
                <w:rFonts w:eastAsiaTheme="minorEastAsia"/>
                <w:lang w:val="en-US" w:eastAsia="zh-CN"/>
              </w:rPr>
            </w:pPr>
          </w:p>
        </w:tc>
      </w:tr>
      <w:tr w:rsidR="001A20EC" w14:paraId="6AA153A8" w14:textId="77777777">
        <w:tc>
          <w:tcPr>
            <w:tcW w:w="1479" w:type="dxa"/>
          </w:tcPr>
          <w:p w14:paraId="1492CFDC" w14:textId="77777777" w:rsidR="001A20EC" w:rsidRDefault="000432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F3CF27A"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402F1E11" w14:textId="77777777" w:rsidR="001A20EC" w:rsidRDefault="001A20EC">
            <w:pPr>
              <w:jc w:val="left"/>
              <w:rPr>
                <w:rFonts w:eastAsiaTheme="minorEastAsia"/>
                <w:lang w:val="en-US" w:eastAsia="zh-CN"/>
              </w:rPr>
            </w:pPr>
          </w:p>
        </w:tc>
      </w:tr>
      <w:tr w:rsidR="001A20EC" w14:paraId="1A2EC99B" w14:textId="77777777">
        <w:tc>
          <w:tcPr>
            <w:tcW w:w="1479" w:type="dxa"/>
          </w:tcPr>
          <w:p w14:paraId="4A1339EF"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5EA260DC"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166ACC5D" w14:textId="77777777" w:rsidR="001A20EC" w:rsidRDefault="001A20EC">
            <w:pPr>
              <w:jc w:val="left"/>
              <w:rPr>
                <w:rFonts w:eastAsiaTheme="minorEastAsia"/>
                <w:lang w:val="en-US" w:eastAsia="zh-CN"/>
              </w:rPr>
            </w:pPr>
          </w:p>
        </w:tc>
      </w:tr>
      <w:tr w:rsidR="001A20EC" w14:paraId="34068252" w14:textId="77777777">
        <w:tc>
          <w:tcPr>
            <w:tcW w:w="1479" w:type="dxa"/>
          </w:tcPr>
          <w:p w14:paraId="0FF8ED2B"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5BAF4464"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6DDF8BE3" w14:textId="77777777" w:rsidR="001A20EC" w:rsidRDefault="001A20EC">
            <w:pPr>
              <w:jc w:val="left"/>
              <w:rPr>
                <w:rFonts w:eastAsiaTheme="minorEastAsia"/>
                <w:lang w:val="en-US" w:eastAsia="zh-CN"/>
              </w:rPr>
            </w:pPr>
          </w:p>
        </w:tc>
      </w:tr>
      <w:tr w:rsidR="001A20EC" w14:paraId="177CC5DE" w14:textId="77777777">
        <w:tc>
          <w:tcPr>
            <w:tcW w:w="1479" w:type="dxa"/>
          </w:tcPr>
          <w:p w14:paraId="78C24B31" w14:textId="77777777" w:rsidR="001A20EC" w:rsidRDefault="000432D7">
            <w:pPr>
              <w:jc w:val="left"/>
              <w:rPr>
                <w:rFonts w:eastAsiaTheme="minorEastAsia"/>
                <w:lang w:val="en-US" w:eastAsia="zh-CN"/>
              </w:rPr>
            </w:pPr>
            <w:r>
              <w:t xml:space="preserve">LG </w:t>
            </w:r>
          </w:p>
        </w:tc>
        <w:tc>
          <w:tcPr>
            <w:tcW w:w="1372" w:type="dxa"/>
          </w:tcPr>
          <w:p w14:paraId="50CB9AF9" w14:textId="77777777" w:rsidR="001A20EC" w:rsidRDefault="000432D7">
            <w:pPr>
              <w:tabs>
                <w:tab w:val="left" w:pos="551"/>
              </w:tabs>
              <w:jc w:val="left"/>
              <w:rPr>
                <w:rFonts w:eastAsiaTheme="minorEastAsia"/>
                <w:lang w:val="en-US" w:eastAsia="zh-CN"/>
              </w:rPr>
            </w:pPr>
            <w:r>
              <w:t>Y</w:t>
            </w:r>
          </w:p>
        </w:tc>
        <w:tc>
          <w:tcPr>
            <w:tcW w:w="6780" w:type="dxa"/>
          </w:tcPr>
          <w:p w14:paraId="2E052C2F" w14:textId="77777777" w:rsidR="001A20EC" w:rsidRDefault="000432D7">
            <w:pPr>
              <w:jc w:val="left"/>
              <w:rPr>
                <w:rFonts w:eastAsiaTheme="minorEastAsia"/>
                <w:lang w:val="en-US" w:eastAsia="zh-CN"/>
              </w:rPr>
            </w:pPr>
            <w:r>
              <w:t>The previous agreements of 4-step RACH should be applied for the same cases of 2-step RACH.</w:t>
            </w:r>
          </w:p>
        </w:tc>
      </w:tr>
      <w:tr w:rsidR="001A20EC" w14:paraId="35365F88" w14:textId="77777777">
        <w:tc>
          <w:tcPr>
            <w:tcW w:w="1479" w:type="dxa"/>
          </w:tcPr>
          <w:p w14:paraId="28BF915E" w14:textId="77777777" w:rsidR="001A20EC" w:rsidRDefault="000432D7">
            <w:pPr>
              <w:jc w:val="left"/>
              <w:rPr>
                <w:rFonts w:eastAsiaTheme="minorEastAsia"/>
                <w:lang w:eastAsia="zh-CN"/>
              </w:rPr>
            </w:pPr>
            <w:r>
              <w:rPr>
                <w:rFonts w:eastAsiaTheme="minorEastAsia" w:hint="eastAsia"/>
                <w:lang w:eastAsia="zh-CN"/>
              </w:rPr>
              <w:t>X</w:t>
            </w:r>
            <w:r>
              <w:rPr>
                <w:rFonts w:eastAsiaTheme="minorEastAsia"/>
                <w:lang w:eastAsia="zh-CN"/>
              </w:rPr>
              <w:t>iaomi1</w:t>
            </w:r>
          </w:p>
        </w:tc>
        <w:tc>
          <w:tcPr>
            <w:tcW w:w="1372" w:type="dxa"/>
          </w:tcPr>
          <w:p w14:paraId="58389412" w14:textId="77777777" w:rsidR="001A20EC" w:rsidRDefault="000432D7">
            <w:pPr>
              <w:tabs>
                <w:tab w:val="left" w:pos="551"/>
              </w:tabs>
              <w:jc w:val="left"/>
              <w:rPr>
                <w:rFonts w:eastAsiaTheme="minorEastAsia"/>
                <w:lang w:eastAsia="zh-CN"/>
              </w:rPr>
            </w:pPr>
            <w:r>
              <w:rPr>
                <w:rFonts w:eastAsiaTheme="minorEastAsia"/>
                <w:lang w:eastAsia="zh-CN"/>
              </w:rPr>
              <w:t>Y</w:t>
            </w:r>
          </w:p>
        </w:tc>
        <w:tc>
          <w:tcPr>
            <w:tcW w:w="6780" w:type="dxa"/>
          </w:tcPr>
          <w:p w14:paraId="0D9556FA" w14:textId="77777777" w:rsidR="001A20EC" w:rsidRDefault="001A20EC">
            <w:pPr>
              <w:jc w:val="left"/>
            </w:pPr>
          </w:p>
        </w:tc>
      </w:tr>
      <w:tr w:rsidR="001A20EC" w14:paraId="3DB3B193" w14:textId="77777777">
        <w:tc>
          <w:tcPr>
            <w:tcW w:w="1479" w:type="dxa"/>
          </w:tcPr>
          <w:p w14:paraId="01FBAC6B" w14:textId="77777777" w:rsidR="001A20EC" w:rsidRDefault="000432D7">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2F122757" w14:textId="77777777" w:rsidR="001A20EC" w:rsidRDefault="000432D7">
            <w:pPr>
              <w:tabs>
                <w:tab w:val="left" w:pos="551"/>
              </w:tabs>
              <w:jc w:val="left"/>
              <w:rPr>
                <w:rFonts w:eastAsia="Yu Mincho"/>
                <w:lang w:eastAsia="ja-JP"/>
              </w:rPr>
            </w:pPr>
            <w:r>
              <w:rPr>
                <w:rFonts w:eastAsia="Yu Mincho" w:hint="eastAsia"/>
                <w:lang w:eastAsia="ja-JP"/>
              </w:rPr>
              <w:t>Y</w:t>
            </w:r>
          </w:p>
        </w:tc>
        <w:tc>
          <w:tcPr>
            <w:tcW w:w="6780" w:type="dxa"/>
          </w:tcPr>
          <w:p w14:paraId="667BFD5C" w14:textId="77777777" w:rsidR="001A20EC" w:rsidRDefault="001A20EC">
            <w:pPr>
              <w:jc w:val="left"/>
            </w:pPr>
          </w:p>
        </w:tc>
      </w:tr>
      <w:tr w:rsidR="001A20EC" w14:paraId="141BBC29" w14:textId="77777777">
        <w:tc>
          <w:tcPr>
            <w:tcW w:w="1479" w:type="dxa"/>
          </w:tcPr>
          <w:p w14:paraId="31B0379C" w14:textId="77777777" w:rsidR="001A20EC" w:rsidRDefault="000432D7">
            <w:pPr>
              <w:jc w:val="left"/>
              <w:rPr>
                <w:rFonts w:eastAsiaTheme="minorEastAsia"/>
                <w:lang w:eastAsia="zh-CN"/>
              </w:rPr>
            </w:pPr>
            <w:r>
              <w:rPr>
                <w:rFonts w:eastAsiaTheme="minorEastAsia" w:hint="eastAsia"/>
                <w:lang w:eastAsia="zh-CN"/>
              </w:rPr>
              <w:t>Sa</w:t>
            </w:r>
            <w:r>
              <w:rPr>
                <w:rFonts w:eastAsiaTheme="minorEastAsia"/>
                <w:lang w:eastAsia="zh-CN"/>
              </w:rPr>
              <w:t>msung</w:t>
            </w:r>
          </w:p>
        </w:tc>
        <w:tc>
          <w:tcPr>
            <w:tcW w:w="1372" w:type="dxa"/>
          </w:tcPr>
          <w:p w14:paraId="50522207" w14:textId="77777777" w:rsidR="001A20EC" w:rsidRDefault="000432D7">
            <w:pPr>
              <w:tabs>
                <w:tab w:val="left" w:pos="551"/>
              </w:tabs>
              <w:jc w:val="left"/>
              <w:rPr>
                <w:rFonts w:eastAsiaTheme="minorEastAsia"/>
                <w:lang w:eastAsia="zh-CN"/>
              </w:rPr>
            </w:pPr>
            <w:r>
              <w:rPr>
                <w:rFonts w:eastAsiaTheme="minorEastAsia" w:hint="eastAsia"/>
                <w:lang w:eastAsia="zh-CN"/>
              </w:rPr>
              <w:t>Y</w:t>
            </w:r>
          </w:p>
        </w:tc>
        <w:tc>
          <w:tcPr>
            <w:tcW w:w="6780" w:type="dxa"/>
          </w:tcPr>
          <w:p w14:paraId="79F055E2" w14:textId="77777777" w:rsidR="001A20EC" w:rsidRDefault="001A20EC">
            <w:pPr>
              <w:jc w:val="left"/>
            </w:pPr>
          </w:p>
        </w:tc>
      </w:tr>
    </w:tbl>
    <w:p w14:paraId="070E2A85" w14:textId="77777777" w:rsidR="001A20EC" w:rsidRDefault="000432D7">
      <w:pPr>
        <w:rPr>
          <w:lang w:val="en-US"/>
        </w:rPr>
      </w:pPr>
      <w:r>
        <w:rPr>
          <w:lang w:val="en-US"/>
        </w:rPr>
        <w:br/>
        <w:t>Based on the above received responses, the following proposal can be considered.</w:t>
      </w:r>
    </w:p>
    <w:p w14:paraId="4581D794" w14:textId="77777777" w:rsidR="001A20EC" w:rsidRDefault="000432D7">
      <w:pPr>
        <w:rPr>
          <w:b/>
          <w:bCs/>
        </w:rPr>
      </w:pPr>
      <w:r>
        <w:rPr>
          <w:b/>
          <w:highlight w:val="yellow"/>
        </w:rPr>
        <w:t>FL2 High Priority Proposal 2.1-1b</w:t>
      </w:r>
      <w:r>
        <w:rPr>
          <w:b/>
          <w:bCs/>
        </w:rPr>
        <w:t>:</w:t>
      </w:r>
    </w:p>
    <w:p w14:paraId="21382980" w14:textId="77777777" w:rsidR="001A20EC" w:rsidRDefault="000432D7">
      <w:pPr>
        <w:rPr>
          <w:b/>
          <w:bCs/>
          <w:lang w:val="en-US"/>
        </w:rPr>
      </w:pPr>
      <w:r>
        <w:rPr>
          <w:b/>
          <w:bCs/>
          <w:lang w:val="en-US"/>
        </w:rPr>
        <w:t>For UE BB bandwidth reduction, for 2-step RACH, assuming that MsgA PUSCH indication is transmitted:</w:t>
      </w:r>
    </w:p>
    <w:p w14:paraId="029CDA16" w14:textId="77777777" w:rsidR="001A20EC" w:rsidRDefault="000432D7">
      <w:pPr>
        <w:pStyle w:val="ListParagraph"/>
        <w:numPr>
          <w:ilvl w:val="0"/>
          <w:numId w:val="23"/>
        </w:numPr>
        <w:rPr>
          <w:b/>
          <w:bCs/>
          <w:sz w:val="20"/>
          <w:szCs w:val="22"/>
          <w:lang w:val="en-US"/>
        </w:rPr>
      </w:pPr>
      <w:r>
        <w:rPr>
          <w:b/>
          <w:bCs/>
          <w:sz w:val="20"/>
          <w:szCs w:val="22"/>
          <w:lang w:val="en-US"/>
        </w:rPr>
        <w:t>The same timeline relaxation as for the Msg2-Msg3 timeline (i.e., 1 slot for Msg2 PDSCH larger than 25 PRBs for 15 kHz SCS and 12 PRBs for 30 kHz SCS) applies at least for the following cases:</w:t>
      </w:r>
    </w:p>
    <w:p w14:paraId="56673583" w14:textId="77777777" w:rsidR="001A20EC" w:rsidRDefault="000432D7">
      <w:pPr>
        <w:pStyle w:val="ListParagraph"/>
        <w:numPr>
          <w:ilvl w:val="1"/>
          <w:numId w:val="23"/>
        </w:numPr>
        <w:rPr>
          <w:b/>
          <w:bCs/>
          <w:sz w:val="20"/>
          <w:szCs w:val="22"/>
          <w:lang w:val="en-US"/>
        </w:rPr>
      </w:pPr>
      <w:r>
        <w:rPr>
          <w:b/>
          <w:bCs/>
          <w:sz w:val="20"/>
          <w:szCs w:val="22"/>
          <w:lang w:val="en-US"/>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07CD349" w14:textId="77777777" w:rsidR="001A20EC" w:rsidRDefault="000432D7">
      <w:pPr>
        <w:pStyle w:val="ListParagraph"/>
        <w:numPr>
          <w:ilvl w:val="1"/>
          <w:numId w:val="23"/>
        </w:numPr>
        <w:rPr>
          <w:b/>
          <w:bCs/>
          <w:sz w:val="20"/>
          <w:szCs w:val="22"/>
          <w:lang w:val="en-US"/>
        </w:rPr>
      </w:pPr>
      <w:r>
        <w:rPr>
          <w:b/>
          <w:bCs/>
          <w:sz w:val="20"/>
          <w:szCs w:val="22"/>
          <w:lang w:val="en-US"/>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5FC26931" w14:textId="77777777" w:rsidR="001A20EC" w:rsidRDefault="000432D7">
      <w:pPr>
        <w:jc w:val="left"/>
        <w:rPr>
          <w:lang w:val="en-US"/>
        </w:rPr>
      </w:pPr>
      <w:r>
        <w:rPr>
          <w:lang w:val="en-US"/>
        </w:rPr>
        <w:t>The above proposal was treated in the Monday online session where the following agreement was made:</w:t>
      </w:r>
    </w:p>
    <w:tbl>
      <w:tblPr>
        <w:tblStyle w:val="TableGrid"/>
        <w:tblW w:w="0" w:type="auto"/>
        <w:tblLook w:val="04A0" w:firstRow="1" w:lastRow="0" w:firstColumn="1" w:lastColumn="0" w:noHBand="0" w:noVBand="1"/>
      </w:tblPr>
      <w:tblGrid>
        <w:gridCol w:w="9630"/>
      </w:tblGrid>
      <w:tr w:rsidR="001A20EC" w14:paraId="1BC4F76E" w14:textId="77777777">
        <w:tc>
          <w:tcPr>
            <w:tcW w:w="9630" w:type="dxa"/>
          </w:tcPr>
          <w:p w14:paraId="404A5631" w14:textId="77777777" w:rsidR="001A20EC" w:rsidRDefault="000432D7">
            <w:pPr>
              <w:spacing w:after="0" w:line="240" w:lineRule="auto"/>
              <w:jc w:val="left"/>
              <w:rPr>
                <w:rFonts w:ascii="Times" w:hAnsi="Times"/>
                <w:szCs w:val="24"/>
                <w:highlight w:val="green"/>
                <w:lang w:eastAsia="zh-CN"/>
              </w:rPr>
            </w:pPr>
            <w:r>
              <w:rPr>
                <w:rFonts w:ascii="Times" w:hAnsi="Times" w:hint="eastAsia"/>
                <w:szCs w:val="24"/>
                <w:highlight w:val="green"/>
                <w:lang w:eastAsia="zh-CN"/>
              </w:rPr>
              <w:t>A</w:t>
            </w:r>
            <w:r>
              <w:rPr>
                <w:rFonts w:ascii="Times" w:hAnsi="Times"/>
                <w:szCs w:val="24"/>
                <w:highlight w:val="green"/>
                <w:lang w:eastAsia="zh-CN"/>
              </w:rPr>
              <w:t>greement:</w:t>
            </w:r>
          </w:p>
          <w:p w14:paraId="7ED96406" w14:textId="77777777" w:rsidR="001A20EC" w:rsidRDefault="000432D7">
            <w:pPr>
              <w:spacing w:after="0" w:line="240" w:lineRule="auto"/>
              <w:jc w:val="left"/>
              <w:rPr>
                <w:rFonts w:ascii="Times" w:hAnsi="Times"/>
                <w:szCs w:val="24"/>
                <w:lang w:eastAsia="zh-CN"/>
              </w:rPr>
            </w:pPr>
            <w:r>
              <w:rPr>
                <w:rFonts w:ascii="Times" w:hAnsi="Times"/>
                <w:szCs w:val="24"/>
                <w:lang w:eastAsia="zh-CN"/>
              </w:rPr>
              <w:t>For UE BB bandwidth reduction, for 2-step RACH, assuming that MsgA PUSCH indication is transmitted:</w:t>
            </w:r>
          </w:p>
          <w:p w14:paraId="74DF2C4B" w14:textId="77777777" w:rsidR="001A20EC" w:rsidRDefault="000432D7">
            <w:pPr>
              <w:numPr>
                <w:ilvl w:val="0"/>
                <w:numId w:val="23"/>
              </w:numPr>
              <w:spacing w:after="0" w:line="252" w:lineRule="auto"/>
              <w:contextualSpacing/>
              <w:jc w:val="left"/>
              <w:rPr>
                <w:rFonts w:ascii="Times" w:hAnsi="Times"/>
                <w:szCs w:val="22"/>
                <w:lang w:val="en-US" w:eastAsia="zh-CN"/>
              </w:rPr>
            </w:pPr>
            <w:r>
              <w:rPr>
                <w:rFonts w:ascii="Times" w:hAnsi="Times"/>
                <w:szCs w:val="22"/>
                <w:lang w:val="en-US" w:eastAsia="zh-CN"/>
              </w:rPr>
              <w:t>The same timeline relaxation as for the Msg2-Msg3 timeline (i.e., 1 slot for Msg2 PDSCH larger than 25 PRBs for 15 kHz SCS and 12 PRBs for 30 kHz SCS) applies at least for the following cases:</w:t>
            </w:r>
          </w:p>
          <w:p w14:paraId="30B32BAA" w14:textId="77777777" w:rsidR="001A20EC" w:rsidRDefault="000432D7">
            <w:pPr>
              <w:numPr>
                <w:ilvl w:val="1"/>
                <w:numId w:val="23"/>
              </w:numPr>
              <w:spacing w:after="0" w:line="252" w:lineRule="auto"/>
              <w:contextualSpacing/>
              <w:jc w:val="left"/>
              <w:rPr>
                <w:rFonts w:ascii="Times" w:hAnsi="Times"/>
                <w:szCs w:val="22"/>
                <w:lang w:val="en-US" w:eastAsia="zh-CN"/>
              </w:rPr>
            </w:pPr>
            <w:r>
              <w:rPr>
                <w:rFonts w:ascii="Times" w:hAnsi="Time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649EDA51" w14:textId="77777777" w:rsidR="001A20EC" w:rsidRDefault="000432D7">
            <w:pPr>
              <w:numPr>
                <w:ilvl w:val="1"/>
                <w:numId w:val="23"/>
              </w:numPr>
              <w:spacing w:after="0" w:line="252" w:lineRule="auto"/>
              <w:contextualSpacing/>
              <w:jc w:val="left"/>
              <w:rPr>
                <w:rFonts w:ascii="Times" w:hAnsi="Times"/>
                <w:szCs w:val="22"/>
                <w:lang w:val="en-US" w:eastAsia="zh-CN"/>
              </w:rPr>
            </w:pPr>
            <w:r>
              <w:rPr>
                <w:rFonts w:ascii="Times" w:hAnsi="Time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3D2A5328" w14:textId="77777777" w:rsidR="001A20EC" w:rsidRDefault="001A20EC">
            <w:pPr>
              <w:spacing w:after="0" w:line="252" w:lineRule="auto"/>
              <w:contextualSpacing/>
              <w:jc w:val="left"/>
              <w:rPr>
                <w:rFonts w:ascii="Times" w:hAnsi="Times"/>
                <w:szCs w:val="22"/>
                <w:lang w:val="en-US" w:eastAsia="zh-CN"/>
              </w:rPr>
            </w:pPr>
          </w:p>
        </w:tc>
      </w:tr>
    </w:tbl>
    <w:p w14:paraId="6E54FEE4" w14:textId="77777777" w:rsidR="001A20EC" w:rsidRDefault="001A20EC">
      <w:pPr>
        <w:jc w:val="left"/>
        <w:rPr>
          <w:lang w:val="en-US"/>
        </w:rPr>
      </w:pPr>
    </w:p>
    <w:p w14:paraId="4DC3590E" w14:textId="77777777" w:rsidR="001A20EC" w:rsidRDefault="000432D7">
      <w:pPr>
        <w:rPr>
          <w:b/>
          <w:bCs/>
          <w:lang w:val="en-US"/>
        </w:rPr>
      </w:pPr>
      <w:r>
        <w:rPr>
          <w:b/>
          <w:highlight w:val="cyan"/>
          <w:lang w:val="en-US"/>
        </w:rPr>
        <w:t>FL1/FL3 Medium Priority Question 2.1-2a</w:t>
      </w:r>
      <w:r>
        <w:rPr>
          <w:b/>
          <w:bCs/>
          <w:lang w:val="en-US"/>
        </w:rPr>
        <w:t>: Are there additional cases (other than Case 2c/2d) that should use the same timeline relaxation as the Msg2-Msg3 timeline?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1A20EC" w14:paraId="5E9CE85A" w14:textId="77777777">
        <w:tc>
          <w:tcPr>
            <w:tcW w:w="1479" w:type="dxa"/>
            <w:shd w:val="clear" w:color="auto" w:fill="D9D9D9" w:themeFill="background1" w:themeFillShade="D9"/>
          </w:tcPr>
          <w:p w14:paraId="5A3C3B09"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53B1B703"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63C6D9C3" w14:textId="77777777" w:rsidR="001A20EC" w:rsidRDefault="000432D7">
            <w:pPr>
              <w:jc w:val="left"/>
              <w:rPr>
                <w:b/>
                <w:bCs/>
                <w:lang w:val="en-US"/>
              </w:rPr>
            </w:pPr>
            <w:r>
              <w:rPr>
                <w:b/>
                <w:bCs/>
                <w:lang w:val="en-US"/>
              </w:rPr>
              <w:t>Comments</w:t>
            </w:r>
          </w:p>
        </w:tc>
      </w:tr>
      <w:tr w:rsidR="001A20EC" w14:paraId="580C0813" w14:textId="77777777">
        <w:tc>
          <w:tcPr>
            <w:tcW w:w="1479" w:type="dxa"/>
          </w:tcPr>
          <w:p w14:paraId="448AAEB8" w14:textId="77777777" w:rsidR="001A20EC" w:rsidRDefault="000432D7">
            <w:pPr>
              <w:jc w:val="left"/>
              <w:rPr>
                <w:rFonts w:eastAsiaTheme="minorEastAsia"/>
                <w:lang w:val="en-US" w:eastAsia="zh-CN"/>
              </w:rPr>
            </w:pPr>
            <w:r>
              <w:t xml:space="preserve">LG </w:t>
            </w:r>
          </w:p>
        </w:tc>
        <w:tc>
          <w:tcPr>
            <w:tcW w:w="1372" w:type="dxa"/>
          </w:tcPr>
          <w:p w14:paraId="175DA383" w14:textId="77777777" w:rsidR="001A20EC" w:rsidRDefault="000432D7">
            <w:pPr>
              <w:tabs>
                <w:tab w:val="left" w:pos="551"/>
              </w:tabs>
              <w:jc w:val="left"/>
              <w:rPr>
                <w:rFonts w:eastAsiaTheme="minorEastAsia"/>
                <w:lang w:val="en-US" w:eastAsia="zh-CN"/>
              </w:rPr>
            </w:pPr>
            <w:r>
              <w:t>N</w:t>
            </w:r>
          </w:p>
        </w:tc>
        <w:tc>
          <w:tcPr>
            <w:tcW w:w="6780" w:type="dxa"/>
          </w:tcPr>
          <w:p w14:paraId="7E5683D2" w14:textId="77777777" w:rsidR="001A20EC" w:rsidRDefault="000432D7">
            <w:pPr>
              <w:jc w:val="left"/>
              <w:rPr>
                <w:rFonts w:eastAsiaTheme="minorEastAsia"/>
                <w:lang w:val="en-US" w:eastAsia="zh-CN"/>
              </w:rPr>
            </w:pPr>
            <w:r>
              <w:t xml:space="preserve">In our view, there are no additional cases other than Case 2c/2d. </w:t>
            </w:r>
          </w:p>
        </w:tc>
      </w:tr>
      <w:tr w:rsidR="001A20EC" w14:paraId="4AF55D09" w14:textId="77777777">
        <w:tc>
          <w:tcPr>
            <w:tcW w:w="1479" w:type="dxa"/>
          </w:tcPr>
          <w:p w14:paraId="609E933F"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E83C9A1"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0DAF4FC" w14:textId="77777777" w:rsidR="001A20EC" w:rsidRDefault="000432D7">
            <w:pPr>
              <w:jc w:val="left"/>
              <w:rPr>
                <w:rFonts w:eastAsiaTheme="minorEastAsia"/>
                <w:lang w:val="en-US" w:eastAsia="zh-CN"/>
              </w:rPr>
            </w:pPr>
            <w:r>
              <w:rPr>
                <w:rFonts w:eastAsiaTheme="minorEastAsia"/>
                <w:lang w:val="en-US" w:eastAsia="zh-CN"/>
              </w:rPr>
              <w:t xml:space="preserve">Not found. </w:t>
            </w:r>
          </w:p>
        </w:tc>
      </w:tr>
    </w:tbl>
    <w:p w14:paraId="41FEF4EA" w14:textId="77777777" w:rsidR="001A20EC" w:rsidRDefault="001A20EC">
      <w:pPr>
        <w:spacing w:after="200" w:line="276" w:lineRule="auto"/>
        <w:rPr>
          <w:lang w:val="en-US" w:eastAsia="zh-CN"/>
        </w:rPr>
      </w:pPr>
    </w:p>
    <w:p w14:paraId="6D069C42"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Simultaneous reception</w:t>
      </w:r>
    </w:p>
    <w:p w14:paraId="31A5755B" w14:textId="77777777" w:rsidR="001A20EC" w:rsidRDefault="000432D7">
      <w:pPr>
        <w:rPr>
          <w:lang w:val="en-US"/>
        </w:rPr>
      </w:pPr>
      <w:r>
        <w:rPr>
          <w:lang w:val="en-US"/>
        </w:rPr>
        <w:t xml:space="preserve">RAN1 has made several agreements related to simultaneous reception of more than one PDSCH. For details, see agreements listed under heading </w:t>
      </w:r>
      <w:r>
        <w:rPr>
          <w:i/>
          <w:iCs/>
          <w:lang w:val="en-US"/>
        </w:rPr>
        <w:t>‘Simultaneous reception’</w:t>
      </w:r>
      <w:r>
        <w:rPr>
          <w:lang w:val="en-US"/>
        </w:rPr>
        <w:t xml:space="preserve"> in the above Section 2.0. The discussion is captured in Section 2.2 in the RAN1#113 FLS [3].</w:t>
      </w:r>
    </w:p>
    <w:p w14:paraId="3393F4C2" w14:textId="77777777" w:rsidR="001A20EC" w:rsidRDefault="000432D7">
      <w:pPr>
        <w:pStyle w:val="Heading3"/>
        <w:numPr>
          <w:ilvl w:val="2"/>
          <w:numId w:val="24"/>
        </w:numPr>
        <w:tabs>
          <w:tab w:val="clear" w:pos="360"/>
          <w:tab w:val="clear" w:pos="772"/>
          <w:tab w:val="clear" w:pos="926"/>
        </w:tabs>
        <w:ind w:left="1134" w:hanging="1134"/>
      </w:pPr>
      <w:r>
        <w:t>Autonomous SI acquisition</w:t>
      </w:r>
    </w:p>
    <w:p w14:paraId="4E218201" w14:textId="77777777" w:rsidR="001A20EC" w:rsidRDefault="000432D7">
      <w:pPr>
        <w:spacing w:afterLines="50" w:after="120"/>
        <w:rPr>
          <w:rFonts w:eastAsia="MS Mincho"/>
          <w:bCs/>
          <w:lang w:val="en-US"/>
        </w:rPr>
      </w:pPr>
      <w:r>
        <w:rPr>
          <w:rFonts w:eastAsia="MS Mincho"/>
          <w:bCs/>
          <w:lang w:val="en-US"/>
        </w:rPr>
        <w:t>There is an FFS regarding Msg4 in the following conclusion for simultaneous reception during autonomous SI acquisition:</w:t>
      </w:r>
    </w:p>
    <w:tbl>
      <w:tblPr>
        <w:tblStyle w:val="TableGrid"/>
        <w:tblW w:w="0" w:type="auto"/>
        <w:tblLook w:val="04A0" w:firstRow="1" w:lastRow="0" w:firstColumn="1" w:lastColumn="0" w:noHBand="0" w:noVBand="1"/>
      </w:tblPr>
      <w:tblGrid>
        <w:gridCol w:w="9630"/>
      </w:tblGrid>
      <w:tr w:rsidR="001A20EC" w14:paraId="38D49CF4" w14:textId="77777777">
        <w:tc>
          <w:tcPr>
            <w:tcW w:w="9630" w:type="dxa"/>
          </w:tcPr>
          <w:p w14:paraId="76853DCC" w14:textId="77777777" w:rsidR="001A20EC" w:rsidRDefault="000432D7">
            <w:pPr>
              <w:spacing w:after="0" w:line="240" w:lineRule="auto"/>
              <w:jc w:val="left"/>
              <w:rPr>
                <w:rFonts w:eastAsia="DengXian"/>
                <w:lang w:val="en-US" w:eastAsia="zh-CN"/>
              </w:rPr>
            </w:pPr>
            <w:r>
              <w:rPr>
                <w:rFonts w:eastAsia="DengXian"/>
                <w:lang w:val="en-US" w:eastAsia="zh-CN"/>
              </w:rPr>
              <w:t>Conclusion:</w:t>
            </w:r>
          </w:p>
          <w:p w14:paraId="70A0A85A" w14:textId="77777777" w:rsidR="001A20EC" w:rsidRDefault="000432D7">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5E677E9A"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4370C82A"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58BBD483" w14:textId="77777777" w:rsidR="001A20EC" w:rsidRDefault="001A20EC">
            <w:pPr>
              <w:spacing w:after="0" w:line="240" w:lineRule="auto"/>
              <w:jc w:val="left"/>
              <w:rPr>
                <w:rFonts w:eastAsia="DengXian"/>
                <w:lang w:val="en-US" w:eastAsia="zh-CN"/>
              </w:rPr>
            </w:pPr>
          </w:p>
        </w:tc>
      </w:tr>
    </w:tbl>
    <w:p w14:paraId="4F95FDAE" w14:textId="77777777" w:rsidR="001A20EC" w:rsidRDefault="000432D7">
      <w:pPr>
        <w:spacing w:afterLines="50" w:after="120"/>
        <w:rPr>
          <w:rFonts w:eastAsia="MS Mincho"/>
          <w:bCs/>
          <w:lang w:val="en-US"/>
        </w:rPr>
      </w:pPr>
      <w:r>
        <w:rPr>
          <w:rFonts w:eastAsia="MS Mincho"/>
          <w:bCs/>
          <w:lang w:val="en-US"/>
        </w:rPr>
        <w:br/>
        <w:t>Contributions [13, 17] argue that there is no remaining issue and that the FFS can be considered resolved.</w:t>
      </w:r>
    </w:p>
    <w:p w14:paraId="4831C92A" w14:textId="77777777" w:rsidR="001A20EC" w:rsidRDefault="000432D7">
      <w:pPr>
        <w:rPr>
          <w:b/>
          <w:lang w:val="en-US"/>
        </w:rPr>
      </w:pPr>
      <w:r>
        <w:rPr>
          <w:b/>
          <w:highlight w:val="cyan"/>
          <w:lang w:val="en-US"/>
        </w:rPr>
        <w:t>FL1/FL3 Medium Priority Question 2.2.1-1a</w:t>
      </w:r>
      <w:r>
        <w:rPr>
          <w:b/>
          <w:lang w:val="en-US"/>
        </w:rPr>
        <w:t>: Can the FFS be considered resolved? If the answer is no,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1A20EC" w14:paraId="2A3296D8" w14:textId="77777777">
        <w:tc>
          <w:tcPr>
            <w:tcW w:w="1479" w:type="dxa"/>
            <w:shd w:val="clear" w:color="auto" w:fill="D9D9D9" w:themeFill="background1" w:themeFillShade="D9"/>
          </w:tcPr>
          <w:p w14:paraId="38FF18A4"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2D6110E3"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7FD1AEFA" w14:textId="77777777" w:rsidR="001A20EC" w:rsidRDefault="000432D7">
            <w:pPr>
              <w:jc w:val="left"/>
              <w:rPr>
                <w:b/>
                <w:bCs/>
                <w:lang w:val="en-US"/>
              </w:rPr>
            </w:pPr>
            <w:r>
              <w:rPr>
                <w:b/>
                <w:bCs/>
                <w:lang w:val="en-US"/>
              </w:rPr>
              <w:t>Comments</w:t>
            </w:r>
          </w:p>
        </w:tc>
      </w:tr>
      <w:tr w:rsidR="001A20EC" w14:paraId="4D0EF1F9" w14:textId="77777777">
        <w:tc>
          <w:tcPr>
            <w:tcW w:w="1479" w:type="dxa"/>
          </w:tcPr>
          <w:p w14:paraId="71D1B734"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56E44D2"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252FABD" w14:textId="77777777" w:rsidR="001A20EC" w:rsidRDefault="000432D7">
            <w:pPr>
              <w:jc w:val="left"/>
              <w:rPr>
                <w:rFonts w:eastAsiaTheme="minorEastAsia"/>
                <w:lang w:eastAsia="zh-CN"/>
              </w:rPr>
            </w:pPr>
            <w:r>
              <w:rPr>
                <w:rFonts w:eastAsiaTheme="minorEastAsia"/>
                <w:lang w:eastAsia="zh-CN"/>
              </w:rPr>
              <w:t xml:space="preserve">For </w:t>
            </w:r>
            <w:r>
              <w:rPr>
                <w:rFonts w:eastAsiaTheme="minorEastAsia" w:hint="eastAsia"/>
                <w:lang w:eastAsia="zh-CN"/>
              </w:rPr>
              <w:t>RRC_CONNECTED</w:t>
            </w:r>
            <w:r>
              <w:rPr>
                <w:rFonts w:eastAsiaTheme="minorEastAsia"/>
                <w:lang w:eastAsia="zh-CN"/>
              </w:rPr>
              <w:t xml:space="preserve"> UE performing contention-based RACH,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Msg</w:t>
            </w:r>
            <w:r>
              <w:rPr>
                <w:rFonts w:eastAsiaTheme="minorEastAsia"/>
                <w:lang w:eastAsia="zh-CN"/>
              </w:rPr>
              <w:t xml:space="preserve">3 </w:t>
            </w:r>
            <w:r>
              <w:rPr>
                <w:rFonts w:eastAsiaTheme="minorEastAsia" w:hint="eastAsia"/>
                <w:lang w:eastAsia="zh-CN"/>
              </w:rPr>
              <w:t>transmission</w:t>
            </w:r>
            <w:r>
              <w:rPr>
                <w:rFonts w:eastAsiaTheme="minorEastAsia"/>
                <w:lang w:eastAsia="zh-CN"/>
              </w:rPr>
              <w:t>, the C-RNTI MAC CE will be included in Msg3, and based on following TS 38.321, the Msg4 becomes a PDCCH carrying a UL grant which is scheduled by the C-RNTI. There is no Msg4 PDSCH for such case.</w:t>
            </w:r>
          </w:p>
          <w:p w14:paraId="046A0552" w14:textId="77777777" w:rsidR="001A20EC" w:rsidRDefault="000432D7">
            <w:pPr>
              <w:jc w:val="left"/>
              <w:rPr>
                <w:rFonts w:eastAsiaTheme="minorEastAsia"/>
                <w:b/>
                <w:lang w:eastAsia="zh-CN"/>
              </w:rPr>
            </w:pPr>
            <w:r>
              <w:rPr>
                <w:rFonts w:eastAsiaTheme="minorEastAsia"/>
                <w:b/>
                <w:lang w:eastAsia="zh-CN"/>
              </w:rPr>
              <w:t>TS 38.321 5.1.5 Contention Resolution</w:t>
            </w:r>
          </w:p>
          <w:p w14:paraId="725ADA67" w14:textId="77777777" w:rsidR="001A20EC" w:rsidRDefault="000432D7">
            <w:pPr>
              <w:jc w:val="left"/>
              <w:rPr>
                <w:rFonts w:eastAsiaTheme="minorEastAsia"/>
                <w:lang w:eastAsia="zh-CN"/>
              </w:rPr>
            </w:pPr>
            <w:r>
              <w:rPr>
                <w:rFonts w:eastAsiaTheme="minorEastAsia"/>
                <w:lang w:eastAsia="zh-CN"/>
              </w:rPr>
              <w:t>Once Msg3 is transmitted the MAC entity shall:</w:t>
            </w:r>
          </w:p>
          <w:p w14:paraId="2279836D" w14:textId="77777777" w:rsidR="001A20EC" w:rsidRDefault="000432D7">
            <w:pPr>
              <w:jc w:val="left"/>
              <w:rPr>
                <w:rFonts w:eastAsiaTheme="minorEastAsia"/>
                <w:lang w:eastAsia="zh-CN"/>
              </w:rPr>
            </w:pPr>
            <w:r>
              <w:rPr>
                <w:rFonts w:eastAsiaTheme="minorEastAsia"/>
                <w:lang w:eastAsia="zh-CN"/>
              </w:rPr>
              <w:t>1&gt; if notification of a reception of a PDCCH transmission of the SpCell is received from lower layers: -------------------------------------------------------------------------------------------------------------------------------------------------------------------------------------------------------------------------------------------------------------------------------------------------------------------------------------------------------------------------</w:t>
            </w:r>
          </w:p>
          <w:p w14:paraId="2AB3B68E" w14:textId="77777777" w:rsidR="001A20EC" w:rsidRDefault="000432D7">
            <w:pPr>
              <w:jc w:val="left"/>
              <w:rPr>
                <w:rFonts w:eastAsiaTheme="minorEastAsia"/>
                <w:lang w:eastAsia="zh-CN"/>
              </w:rPr>
            </w:pPr>
            <w:r>
              <w:rPr>
                <w:rFonts w:eastAsiaTheme="minorEastAsia"/>
                <w:highlight w:val="yellow"/>
                <w:lang w:eastAsia="zh-CN"/>
              </w:rPr>
              <w:t>2&gt; if the C-RNTI MAC CE was included in Msg3:</w:t>
            </w:r>
            <w:r>
              <w:rPr>
                <w:rFonts w:eastAsiaTheme="minorEastAsia"/>
                <w:lang w:eastAsia="zh-CN"/>
              </w:rPr>
              <w:t xml:space="preserve"> </w:t>
            </w:r>
          </w:p>
          <w:p w14:paraId="4B6F23C7" w14:textId="77777777" w:rsidR="001A20EC" w:rsidRDefault="000432D7">
            <w:pPr>
              <w:jc w:val="left"/>
              <w:rPr>
                <w:rFonts w:eastAsiaTheme="minorEastAsia"/>
                <w:lang w:eastAsia="zh-CN"/>
              </w:rPr>
            </w:pPr>
            <w:r>
              <w:rPr>
                <w:rFonts w:eastAsiaTheme="minorEastAsia"/>
                <w:lang w:eastAsia="zh-CN"/>
              </w:rPr>
              <w:t>3&gt; if the Random Access procedure was initiated for SpCell beam failure recovery or for beam failure recovery of both BFD-RS sets of SpCell (as specified in clause 5.17) and the PDCCH transmission is addressed to the C-RNTI; or</w:t>
            </w:r>
          </w:p>
          <w:p w14:paraId="01BC59FF" w14:textId="77777777" w:rsidR="001A20EC" w:rsidRDefault="000432D7">
            <w:pPr>
              <w:jc w:val="left"/>
              <w:rPr>
                <w:rFonts w:eastAsiaTheme="minorEastAsia"/>
                <w:lang w:eastAsia="zh-CN"/>
              </w:rPr>
            </w:pPr>
            <w:r>
              <w:rPr>
                <w:rFonts w:eastAsiaTheme="minorEastAsia"/>
                <w:lang w:eastAsia="zh-CN"/>
              </w:rPr>
              <w:t xml:space="preserve">3&gt; if the Random Access procedure was initiated by a PDCCH order and the PDCCH transmission is addressed to the C-RNTI; or </w:t>
            </w:r>
          </w:p>
          <w:p w14:paraId="31D530CD" w14:textId="77777777" w:rsidR="001A20EC" w:rsidRDefault="000432D7">
            <w:pPr>
              <w:jc w:val="left"/>
              <w:rPr>
                <w:rFonts w:eastAsiaTheme="minorEastAsia"/>
                <w:lang w:eastAsia="zh-CN"/>
              </w:rPr>
            </w:pPr>
            <w:r>
              <w:rPr>
                <w:rFonts w:eastAsiaTheme="minorEastAsia"/>
                <w:highlight w:val="yellow"/>
                <w:lang w:eastAsia="zh-CN"/>
              </w:rPr>
              <w:t xml:space="preserve">3&gt; if the Random Access procedure was initiated by the MAC sublayer itself or by the RRC sublayer and the </w:t>
            </w:r>
            <w:r>
              <w:rPr>
                <w:rFonts w:eastAsiaTheme="minorEastAsia"/>
                <w:b/>
                <w:highlight w:val="yellow"/>
                <w:lang w:eastAsia="zh-CN"/>
              </w:rPr>
              <w:t>PDCCH transmission is addressed to the C-RNTI and contains a UL grant for a new transmission</w:t>
            </w:r>
            <w:r>
              <w:rPr>
                <w:rFonts w:eastAsiaTheme="minorEastAsia"/>
                <w:lang w:eastAsia="zh-CN"/>
              </w:rPr>
              <w:t xml:space="preserve">: </w:t>
            </w:r>
          </w:p>
          <w:p w14:paraId="5ABE05E9" w14:textId="77777777" w:rsidR="001A20EC" w:rsidRDefault="000432D7">
            <w:pPr>
              <w:jc w:val="left"/>
              <w:rPr>
                <w:rFonts w:eastAsiaTheme="minorEastAsia"/>
                <w:lang w:eastAsia="zh-CN"/>
              </w:rPr>
            </w:pPr>
            <w:r>
              <w:rPr>
                <w:rFonts w:eastAsiaTheme="minorEastAsia"/>
                <w:lang w:eastAsia="zh-CN"/>
              </w:rPr>
              <w:t xml:space="preserve">4&gt; consider this Contention Resolution successful; </w:t>
            </w:r>
          </w:p>
          <w:p w14:paraId="46F59988" w14:textId="77777777" w:rsidR="001A20EC" w:rsidRDefault="000432D7">
            <w:pPr>
              <w:jc w:val="left"/>
              <w:rPr>
                <w:rFonts w:eastAsiaTheme="minorEastAsia"/>
                <w:lang w:eastAsia="zh-CN"/>
              </w:rPr>
            </w:pPr>
            <w:r>
              <w:rPr>
                <w:rFonts w:eastAsiaTheme="minorEastAsia"/>
                <w:lang w:eastAsia="zh-CN"/>
              </w:rPr>
              <w:t xml:space="preserve">4&gt; stop ra-ContentionResolutionTimer; </w:t>
            </w:r>
          </w:p>
          <w:p w14:paraId="570FC0BC" w14:textId="77777777" w:rsidR="001A20EC" w:rsidRDefault="000432D7">
            <w:pPr>
              <w:jc w:val="left"/>
              <w:rPr>
                <w:rFonts w:eastAsiaTheme="minorEastAsia"/>
                <w:lang w:eastAsia="zh-CN"/>
              </w:rPr>
            </w:pPr>
            <w:r>
              <w:rPr>
                <w:rFonts w:eastAsiaTheme="minorEastAsia"/>
                <w:lang w:eastAsia="zh-CN"/>
              </w:rPr>
              <w:t xml:space="preserve">4&gt; discard the TEMPORARY_C-RNTI; </w:t>
            </w:r>
          </w:p>
          <w:p w14:paraId="1261CD55" w14:textId="77777777" w:rsidR="001A20EC" w:rsidRDefault="000432D7">
            <w:pPr>
              <w:jc w:val="left"/>
              <w:rPr>
                <w:rFonts w:eastAsiaTheme="minorEastAsia"/>
                <w:lang w:eastAsia="zh-CN"/>
              </w:rPr>
            </w:pPr>
            <w:r>
              <w:rPr>
                <w:rFonts w:eastAsiaTheme="minorEastAsia"/>
                <w:lang w:eastAsia="zh-CN"/>
              </w:rPr>
              <w:t>4&gt; consider this Random Access procedure successfully completed</w:t>
            </w:r>
          </w:p>
        </w:tc>
      </w:tr>
      <w:tr w:rsidR="001A20EC" w14:paraId="6452E07D" w14:textId="77777777">
        <w:tc>
          <w:tcPr>
            <w:tcW w:w="1479" w:type="dxa"/>
          </w:tcPr>
          <w:p w14:paraId="5165AADB"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445885C0" w14:textId="77777777" w:rsidR="001A20EC" w:rsidRDefault="001A20EC">
            <w:pPr>
              <w:tabs>
                <w:tab w:val="left" w:pos="551"/>
              </w:tabs>
              <w:jc w:val="left"/>
              <w:rPr>
                <w:rFonts w:eastAsiaTheme="minorEastAsia"/>
                <w:lang w:val="en-US" w:eastAsia="zh-CN"/>
              </w:rPr>
            </w:pPr>
          </w:p>
        </w:tc>
        <w:tc>
          <w:tcPr>
            <w:tcW w:w="6780" w:type="dxa"/>
          </w:tcPr>
          <w:p w14:paraId="130FE9B3" w14:textId="77777777" w:rsidR="001A20EC" w:rsidRDefault="000432D7">
            <w:pPr>
              <w:jc w:val="left"/>
              <w:rPr>
                <w:rFonts w:eastAsiaTheme="minorEastAsia"/>
                <w:lang w:val="en-US" w:eastAsia="zh-CN"/>
              </w:rPr>
            </w:pPr>
            <w:r>
              <w:rPr>
                <w:rFonts w:eastAsiaTheme="minorEastAsia" w:hint="eastAsia"/>
                <w:lang w:val="en-US" w:eastAsia="zh-CN"/>
              </w:rPr>
              <w:t xml:space="preserve">In our initial understanding, the C-RNTI is not always carried via msg3 for </w:t>
            </w:r>
            <w:r>
              <w:rPr>
                <w:rFonts w:eastAsiaTheme="minorEastAsia"/>
                <w:lang w:eastAsia="zh-CN"/>
              </w:rPr>
              <w:t>contention-based RACH</w:t>
            </w:r>
            <w:r>
              <w:rPr>
                <w:rFonts w:eastAsiaTheme="minorEastAsia" w:hint="eastAsia"/>
                <w:lang w:val="en-US" w:eastAsia="zh-CN"/>
              </w:rPr>
              <w:t xml:space="preserve"> even in connected mode.</w:t>
            </w:r>
          </w:p>
          <w:p w14:paraId="64852E6C" w14:textId="77777777" w:rsidR="001A20EC" w:rsidRDefault="000432D7">
            <w:pPr>
              <w:jc w:val="left"/>
              <w:rPr>
                <w:rFonts w:eastAsiaTheme="minorEastAsia"/>
                <w:lang w:val="en-US" w:eastAsia="zh-CN"/>
              </w:rPr>
            </w:pPr>
            <w:r>
              <w:rPr>
                <w:rFonts w:eastAsiaTheme="minorEastAsia" w:hint="eastAsia"/>
                <w:lang w:val="en-US" w:eastAsia="zh-CN"/>
              </w:rPr>
              <w:t>Additionally, if FFS is removed, does it mean we do not need to consider this case? Or do we need another conclusion for SI colliding with msg3 scheduled by TC-RNTI.</w:t>
            </w:r>
          </w:p>
        </w:tc>
      </w:tr>
      <w:tr w:rsidR="001A20EC" w14:paraId="12DA28C9" w14:textId="77777777">
        <w:tc>
          <w:tcPr>
            <w:tcW w:w="1479" w:type="dxa"/>
          </w:tcPr>
          <w:p w14:paraId="5A7B13E5" w14:textId="77777777" w:rsidR="001A20EC" w:rsidRDefault="000432D7">
            <w:pPr>
              <w:jc w:val="left"/>
              <w:rPr>
                <w:rFonts w:eastAsiaTheme="minorEastAsia"/>
                <w:lang w:val="en-US" w:eastAsia="zh-CN"/>
              </w:rPr>
            </w:pPr>
            <w:r>
              <w:rPr>
                <w:rFonts w:eastAsiaTheme="minorEastAsia"/>
                <w:lang w:val="en-US" w:eastAsia="zh-CN"/>
              </w:rPr>
              <w:t xml:space="preserve">Nordic </w:t>
            </w:r>
          </w:p>
        </w:tc>
        <w:tc>
          <w:tcPr>
            <w:tcW w:w="1372" w:type="dxa"/>
          </w:tcPr>
          <w:p w14:paraId="3EB71507" w14:textId="77777777" w:rsidR="001A20EC" w:rsidRDefault="001A20EC">
            <w:pPr>
              <w:tabs>
                <w:tab w:val="left" w:pos="551"/>
              </w:tabs>
              <w:jc w:val="left"/>
              <w:rPr>
                <w:rFonts w:eastAsiaTheme="minorEastAsia"/>
                <w:lang w:val="en-US" w:eastAsia="zh-CN"/>
              </w:rPr>
            </w:pPr>
          </w:p>
        </w:tc>
        <w:tc>
          <w:tcPr>
            <w:tcW w:w="6780" w:type="dxa"/>
          </w:tcPr>
          <w:p w14:paraId="10AE8969" w14:textId="77777777" w:rsidR="001A20EC" w:rsidRDefault="000432D7">
            <w:pPr>
              <w:jc w:val="left"/>
              <w:rPr>
                <w:rFonts w:eastAsiaTheme="minorEastAsia"/>
                <w:lang w:val="en-US" w:eastAsia="zh-CN"/>
              </w:rPr>
            </w:pPr>
            <w:r>
              <w:rPr>
                <w:rFonts w:eastAsiaTheme="minorEastAsia"/>
                <w:lang w:val="en-US" w:eastAsia="zh-CN"/>
              </w:rPr>
              <w:t>Maybe would be worth to clarify how this works in legacy. Is legacy UE allowed to drop PDSCH with TC-RNTI while autonomously acquiring SI? I believe no reasonable UE would do such thing, if being in process of initial access waiting for MSG4. -&gt; maybe no need to specify, if legacy NR managed without this case.</w:t>
            </w:r>
          </w:p>
        </w:tc>
      </w:tr>
      <w:tr w:rsidR="001A20EC" w14:paraId="03F82511" w14:textId="77777777">
        <w:tc>
          <w:tcPr>
            <w:tcW w:w="1479" w:type="dxa"/>
          </w:tcPr>
          <w:p w14:paraId="565B5DDE"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0A2CE5F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77FFAAA" w14:textId="77777777" w:rsidR="001A20EC" w:rsidRDefault="000432D7">
            <w:pPr>
              <w:jc w:val="left"/>
              <w:rPr>
                <w:rFonts w:eastAsiaTheme="minorEastAsia"/>
                <w:lang w:val="en-US" w:eastAsia="zh-CN"/>
              </w:rPr>
            </w:pPr>
            <w:r>
              <w:rPr>
                <w:rFonts w:eastAsiaTheme="minorEastAsia" w:hint="eastAsia"/>
                <w:lang w:val="en-US" w:eastAsia="zh-CN"/>
              </w:rPr>
              <w:t xml:space="preserve">In addition to vivo, we think the most important point of the original statement is that the </w:t>
            </w:r>
            <w:r>
              <w:rPr>
                <w:rFonts w:eastAsiaTheme="minorEastAsia"/>
                <w:lang w:val="en-US" w:eastAsia="zh-CN"/>
              </w:rPr>
              <w:t>autonomous</w:t>
            </w:r>
            <w:r>
              <w:rPr>
                <w:rFonts w:eastAsiaTheme="minorEastAsia" w:hint="eastAsia"/>
                <w:lang w:val="en-US" w:eastAsia="zh-CN"/>
              </w:rPr>
              <w:t xml:space="preserve"> SI </w:t>
            </w:r>
            <w:r>
              <w:rPr>
                <w:rFonts w:eastAsiaTheme="minorEastAsia"/>
                <w:lang w:val="en-US" w:eastAsia="zh-CN"/>
              </w:rPr>
              <w:t>acquisition</w:t>
            </w:r>
            <w:r>
              <w:rPr>
                <w:rFonts w:eastAsiaTheme="minorEastAsia" w:hint="eastAsia"/>
                <w:lang w:val="en-US" w:eastAsia="zh-CN"/>
              </w:rPr>
              <w:t xml:space="preserve"> does not impact unicast PDSCH reception in RRC_CONNECTED mode. </w:t>
            </w:r>
          </w:p>
          <w:p w14:paraId="03C05136" w14:textId="77777777" w:rsidR="001A20EC" w:rsidRDefault="000432D7">
            <w:pPr>
              <w:jc w:val="left"/>
              <w:rPr>
                <w:rFonts w:eastAsiaTheme="minorEastAsia"/>
                <w:lang w:val="en-US" w:eastAsia="zh-CN"/>
              </w:rPr>
            </w:pPr>
            <w:r>
              <w:rPr>
                <w:rFonts w:eastAsiaTheme="minorEastAsia" w:hint="eastAsia"/>
                <w:lang w:val="en-US" w:eastAsia="zh-CN"/>
              </w:rPr>
              <w:t xml:space="preserve">Even if TC-RNTI may be used in RRC_CONNECTED mode (though we still do not spot this case), this seems not a new issue for normal UE, i.e. no spec </w:t>
            </w:r>
            <w:r>
              <w:rPr>
                <w:rFonts w:eastAsiaTheme="minorEastAsia"/>
                <w:lang w:val="en-US" w:eastAsia="zh-CN"/>
              </w:rPr>
              <w:t>handling</w:t>
            </w:r>
            <w:r>
              <w:rPr>
                <w:rFonts w:eastAsiaTheme="minorEastAsia" w:hint="eastAsia"/>
                <w:lang w:val="en-US" w:eastAsia="zh-CN"/>
              </w:rPr>
              <w:t xml:space="preserve"> for normal UE. Then we don</w:t>
            </w:r>
            <w:r>
              <w:rPr>
                <w:rFonts w:eastAsiaTheme="minorEastAsia"/>
                <w:lang w:val="en-US" w:eastAsia="zh-CN"/>
              </w:rPr>
              <w:t>’</w:t>
            </w:r>
            <w:r>
              <w:rPr>
                <w:rFonts w:eastAsiaTheme="minorEastAsia" w:hint="eastAsia"/>
                <w:lang w:val="en-US" w:eastAsia="zh-CN"/>
              </w:rPr>
              <w:t>t need one for eRedCap, either.</w:t>
            </w:r>
          </w:p>
        </w:tc>
      </w:tr>
      <w:tr w:rsidR="001A20EC" w14:paraId="77F61290" w14:textId="77777777">
        <w:tc>
          <w:tcPr>
            <w:tcW w:w="1479" w:type="dxa"/>
          </w:tcPr>
          <w:p w14:paraId="61B2A33D"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D2D3F7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BE98090" w14:textId="77777777" w:rsidR="001A20EC" w:rsidRDefault="001A20EC">
            <w:pPr>
              <w:jc w:val="left"/>
              <w:rPr>
                <w:rFonts w:eastAsiaTheme="minorEastAsia"/>
                <w:lang w:val="en-US" w:eastAsia="zh-CN"/>
              </w:rPr>
            </w:pPr>
          </w:p>
        </w:tc>
      </w:tr>
      <w:tr w:rsidR="001A20EC" w14:paraId="0A3904F7" w14:textId="77777777">
        <w:tc>
          <w:tcPr>
            <w:tcW w:w="1479" w:type="dxa"/>
          </w:tcPr>
          <w:p w14:paraId="36332110" w14:textId="77777777" w:rsidR="001A20EC" w:rsidRDefault="000432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2883B4D"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1F57E6AC" w14:textId="77777777" w:rsidR="001A20EC" w:rsidRDefault="001A20EC">
            <w:pPr>
              <w:jc w:val="left"/>
              <w:rPr>
                <w:rFonts w:eastAsiaTheme="minorEastAsia"/>
                <w:lang w:val="en-US" w:eastAsia="zh-CN"/>
              </w:rPr>
            </w:pPr>
          </w:p>
        </w:tc>
      </w:tr>
      <w:tr w:rsidR="001A20EC" w14:paraId="6BB621C6" w14:textId="77777777">
        <w:tc>
          <w:tcPr>
            <w:tcW w:w="1479" w:type="dxa"/>
          </w:tcPr>
          <w:p w14:paraId="48803F36"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7B05DF64"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2B580B4C" w14:textId="77777777" w:rsidR="001A20EC" w:rsidRDefault="001A20EC">
            <w:pPr>
              <w:jc w:val="left"/>
              <w:rPr>
                <w:rFonts w:eastAsiaTheme="minorEastAsia"/>
                <w:lang w:val="en-US" w:eastAsia="zh-CN"/>
              </w:rPr>
            </w:pPr>
          </w:p>
        </w:tc>
      </w:tr>
      <w:tr w:rsidR="001A20EC" w14:paraId="172F4228" w14:textId="77777777">
        <w:tc>
          <w:tcPr>
            <w:tcW w:w="1479" w:type="dxa"/>
          </w:tcPr>
          <w:p w14:paraId="453A877D"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716CA93D"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70A57966" w14:textId="77777777" w:rsidR="001A20EC" w:rsidRDefault="001A20EC">
            <w:pPr>
              <w:jc w:val="left"/>
              <w:rPr>
                <w:rFonts w:eastAsiaTheme="minorEastAsia"/>
                <w:lang w:val="en-US" w:eastAsia="zh-CN"/>
              </w:rPr>
            </w:pPr>
          </w:p>
        </w:tc>
      </w:tr>
      <w:tr w:rsidR="001A20EC" w14:paraId="052ABFFA" w14:textId="77777777">
        <w:tc>
          <w:tcPr>
            <w:tcW w:w="1479" w:type="dxa"/>
          </w:tcPr>
          <w:p w14:paraId="0B09B500" w14:textId="77777777" w:rsidR="001A20EC" w:rsidRDefault="000432D7">
            <w:pPr>
              <w:jc w:val="left"/>
              <w:rPr>
                <w:rFonts w:eastAsiaTheme="minorEastAsia"/>
                <w:lang w:val="en-US" w:eastAsia="zh-CN"/>
              </w:rPr>
            </w:pPr>
            <w:r>
              <w:t>LG</w:t>
            </w:r>
          </w:p>
        </w:tc>
        <w:tc>
          <w:tcPr>
            <w:tcW w:w="1372" w:type="dxa"/>
          </w:tcPr>
          <w:p w14:paraId="0E718AE2" w14:textId="77777777" w:rsidR="001A20EC" w:rsidRDefault="000432D7">
            <w:pPr>
              <w:tabs>
                <w:tab w:val="left" w:pos="551"/>
              </w:tabs>
              <w:jc w:val="left"/>
              <w:rPr>
                <w:rFonts w:eastAsiaTheme="minorEastAsia"/>
                <w:lang w:val="en-US" w:eastAsia="zh-CN"/>
              </w:rPr>
            </w:pPr>
            <w:r>
              <w:t>Y</w:t>
            </w:r>
          </w:p>
        </w:tc>
        <w:tc>
          <w:tcPr>
            <w:tcW w:w="6780" w:type="dxa"/>
          </w:tcPr>
          <w:p w14:paraId="34E9B753" w14:textId="77777777" w:rsidR="001A20EC" w:rsidRDefault="000432D7">
            <w:pPr>
              <w:jc w:val="left"/>
              <w:rPr>
                <w:rFonts w:eastAsiaTheme="minorEastAsia"/>
                <w:lang w:val="en-US" w:eastAsia="zh-CN"/>
              </w:rPr>
            </w:pPr>
            <w:r>
              <w:t>In our view, there are no remaining issue on Autonomous SI acquisition.</w:t>
            </w:r>
          </w:p>
        </w:tc>
      </w:tr>
      <w:tr w:rsidR="001A20EC" w14:paraId="66A22A1D" w14:textId="77777777">
        <w:tc>
          <w:tcPr>
            <w:tcW w:w="1479" w:type="dxa"/>
          </w:tcPr>
          <w:p w14:paraId="54137E9C" w14:textId="77777777" w:rsidR="001A20EC" w:rsidRDefault="000432D7">
            <w:pPr>
              <w:jc w:val="left"/>
            </w:pPr>
            <w:r>
              <w:rPr>
                <w:rFonts w:eastAsiaTheme="minorEastAsia" w:hint="eastAsia"/>
                <w:lang w:val="en-US" w:eastAsia="zh-CN"/>
              </w:rPr>
              <w:t>X</w:t>
            </w:r>
            <w:r>
              <w:rPr>
                <w:rFonts w:eastAsiaTheme="minorEastAsia"/>
                <w:lang w:val="en-US" w:eastAsia="zh-CN"/>
              </w:rPr>
              <w:t>iaomi1</w:t>
            </w:r>
          </w:p>
        </w:tc>
        <w:tc>
          <w:tcPr>
            <w:tcW w:w="1372" w:type="dxa"/>
          </w:tcPr>
          <w:p w14:paraId="0AED07A2" w14:textId="77777777" w:rsidR="001A20EC" w:rsidRDefault="000432D7">
            <w:pPr>
              <w:tabs>
                <w:tab w:val="left" w:pos="551"/>
              </w:tabs>
              <w:jc w:val="left"/>
            </w:pPr>
            <w:r>
              <w:rPr>
                <w:rFonts w:eastAsiaTheme="minorEastAsia" w:hint="eastAsia"/>
                <w:lang w:val="en-US" w:eastAsia="zh-CN"/>
              </w:rPr>
              <w:t>Y</w:t>
            </w:r>
          </w:p>
        </w:tc>
        <w:tc>
          <w:tcPr>
            <w:tcW w:w="6780" w:type="dxa"/>
          </w:tcPr>
          <w:p w14:paraId="424A86FA" w14:textId="77777777" w:rsidR="001A20EC" w:rsidRDefault="000432D7">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the following conclusion aims to describe the overlapping between two PDSCHs. During RRC_CONNECTED states, the Msg4 is only scheduled by DCI with CRC scrambled by C-RNTI, and there is no Msg4 scheduled by TC-RNTI. </w:t>
            </w:r>
          </w:p>
          <w:tbl>
            <w:tblPr>
              <w:tblStyle w:val="TableGrid"/>
              <w:tblW w:w="0" w:type="auto"/>
              <w:tblLayout w:type="fixed"/>
              <w:tblLook w:val="04A0" w:firstRow="1" w:lastRow="0" w:firstColumn="1" w:lastColumn="0" w:noHBand="0" w:noVBand="1"/>
            </w:tblPr>
            <w:tblGrid>
              <w:gridCol w:w="9630"/>
            </w:tblGrid>
            <w:tr w:rsidR="001A20EC" w14:paraId="566A8480" w14:textId="77777777">
              <w:tc>
                <w:tcPr>
                  <w:tcW w:w="9630" w:type="dxa"/>
                </w:tcPr>
                <w:p w14:paraId="4028F658" w14:textId="77777777" w:rsidR="001A20EC" w:rsidRDefault="000432D7">
                  <w:pPr>
                    <w:spacing w:after="0" w:line="240" w:lineRule="auto"/>
                    <w:jc w:val="left"/>
                    <w:rPr>
                      <w:rFonts w:eastAsia="DengXian"/>
                      <w:lang w:val="en-US" w:eastAsia="zh-CN"/>
                    </w:rPr>
                  </w:pPr>
                  <w:r>
                    <w:rPr>
                      <w:rFonts w:eastAsia="DengXian"/>
                      <w:lang w:val="en-US" w:eastAsia="zh-CN"/>
                    </w:rPr>
                    <w:t>Conclusion:</w:t>
                  </w:r>
                </w:p>
                <w:p w14:paraId="7E7F596B" w14:textId="77777777" w:rsidR="001A20EC" w:rsidRDefault="000432D7">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76965AB3"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0122768C" w14:textId="77777777" w:rsidR="001A20EC" w:rsidRDefault="000432D7">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222A9388" w14:textId="77777777" w:rsidR="001A20EC" w:rsidRDefault="001A20EC">
                  <w:pPr>
                    <w:spacing w:after="0" w:line="240" w:lineRule="auto"/>
                    <w:jc w:val="left"/>
                    <w:rPr>
                      <w:rFonts w:eastAsia="DengXian"/>
                      <w:lang w:val="en-US" w:eastAsia="zh-CN"/>
                    </w:rPr>
                  </w:pPr>
                </w:p>
              </w:tc>
            </w:tr>
          </w:tbl>
          <w:p w14:paraId="4F69FB67" w14:textId="77777777" w:rsidR="001A20EC" w:rsidRDefault="001A20EC">
            <w:pPr>
              <w:jc w:val="left"/>
              <w:rPr>
                <w:rFonts w:eastAsiaTheme="minorEastAsia"/>
                <w:lang w:eastAsia="zh-CN"/>
              </w:rPr>
            </w:pPr>
          </w:p>
          <w:p w14:paraId="2FDE78EF" w14:textId="77777777" w:rsidR="001A20EC" w:rsidRDefault="000432D7">
            <w:pPr>
              <w:jc w:val="left"/>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overlapping</w:t>
            </w:r>
            <w:r>
              <w:rPr>
                <w:rFonts w:eastAsiaTheme="minorEastAsia"/>
                <w:lang w:eastAsia="zh-CN"/>
              </w:rPr>
              <w:t xml:space="preserve"> reception between Msg4 and SI PDSCHs during RRC_IDLE or RRC_INACTIVE states, we already have the following agreement:</w:t>
            </w:r>
          </w:p>
          <w:tbl>
            <w:tblPr>
              <w:tblStyle w:val="TableGrid"/>
              <w:tblW w:w="0" w:type="auto"/>
              <w:tblLayout w:type="fixed"/>
              <w:tblLook w:val="04A0" w:firstRow="1" w:lastRow="0" w:firstColumn="1" w:lastColumn="0" w:noHBand="0" w:noVBand="1"/>
            </w:tblPr>
            <w:tblGrid>
              <w:gridCol w:w="6554"/>
            </w:tblGrid>
            <w:tr w:rsidR="001A20EC" w14:paraId="19161C44" w14:textId="77777777">
              <w:tc>
                <w:tcPr>
                  <w:tcW w:w="6554" w:type="dxa"/>
                </w:tcPr>
                <w:p w14:paraId="04D22C7D"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E016BB7" w14:textId="77777777" w:rsidR="001A20EC" w:rsidRDefault="000432D7">
                  <w:pPr>
                    <w:numPr>
                      <w:ilvl w:val="0"/>
                      <w:numId w:val="20"/>
                    </w:numPr>
                    <w:spacing w:after="0" w:line="240" w:lineRule="auto"/>
                    <w:jc w:val="left"/>
                    <w:rPr>
                      <w:szCs w:val="22"/>
                      <w:lang w:val="en-US" w:eastAsia="zh-CN"/>
                    </w:rPr>
                  </w:pPr>
                  <w:r>
                    <w:rPr>
                      <w:szCs w:val="22"/>
                      <w:lang w:val="en-US" w:eastAsia="zh-CN"/>
                    </w:rPr>
                    <w:t xml:space="preserve">For UE BB complexity reduction, for RRC_IDLE and RRC_INACTIVE, there is no need to relax the requirements on simultaneous reception of two PDSCH transmissions for SIB1 / OSI / paging / RAR / </w:t>
                  </w:r>
                  <w:r>
                    <w:rPr>
                      <w:rFonts w:eastAsia="DengXian"/>
                      <w:szCs w:val="22"/>
                      <w:lang w:val="en-US" w:eastAsia="zh-CN"/>
                    </w:rPr>
                    <w:t>Msg4 scheduled by TC-RNTI for the case when Msg4 PDSCH is not larger than 25 PRBs for 15 kHz SCS and 12 PRBs for 30 kHz SCS</w:t>
                  </w:r>
                  <w:r>
                    <w:rPr>
                      <w:szCs w:val="22"/>
                      <w:lang w:val="en-US" w:eastAsia="zh-CN"/>
                    </w:rPr>
                    <w:t>.</w:t>
                  </w:r>
                </w:p>
                <w:p w14:paraId="678DF6B6" w14:textId="77777777" w:rsidR="001A20EC" w:rsidRDefault="000432D7">
                  <w:pPr>
                    <w:numPr>
                      <w:ilvl w:val="0"/>
                      <w:numId w:val="20"/>
                    </w:numPr>
                    <w:spacing w:after="0" w:line="240" w:lineRule="auto"/>
                    <w:jc w:val="left"/>
                    <w:rPr>
                      <w:szCs w:val="22"/>
                      <w:lang w:val="en-US" w:eastAsia="zh-CN"/>
                    </w:rPr>
                  </w:pPr>
                  <w:r>
                    <w:rPr>
                      <w:szCs w:val="22"/>
                      <w:lang w:val="en-US" w:eastAsia="zh-CN"/>
                    </w:rPr>
                    <w:t>Note: This means that the following paragraph in TS 38.214 clause 5.1 still applies</w:t>
                  </w:r>
                  <w:r>
                    <w:rPr>
                      <w:rFonts w:eastAsia="DengXian"/>
                      <w:szCs w:val="22"/>
                      <w:lang w:val="en-US" w:eastAsia="zh-CN"/>
                    </w:rPr>
                    <w:t xml:space="preserve"> for the case when Msg4 PDSCH is not larger than 25 PRBs for 15 kHz SCS and 12 PRBs for 30 kHz SCS</w:t>
                  </w:r>
                  <w:r>
                    <w:rPr>
                      <w:szCs w:val="22"/>
                      <w:lang w:val="en-US" w:eastAsia="zh-CN"/>
                    </w:rPr>
                    <w:t>:</w:t>
                  </w:r>
                </w:p>
                <w:p w14:paraId="4C3E9CE7" w14:textId="77777777" w:rsidR="001A20EC" w:rsidRDefault="000432D7">
                  <w:pPr>
                    <w:numPr>
                      <w:ilvl w:val="1"/>
                      <w:numId w:val="20"/>
                    </w:numPr>
                    <w:spacing w:after="0" w:line="240" w:lineRule="auto"/>
                    <w:jc w:val="left"/>
                    <w:rPr>
                      <w:szCs w:val="22"/>
                      <w:lang w:val="en-US" w:eastAsia="zh-CN"/>
                    </w:rPr>
                  </w:pPr>
                  <w:r>
                    <w:rPr>
                      <w:szCs w:val="22"/>
                      <w:lang w:val="en-US" w:eastAsia="zh-CN"/>
                    </w:rPr>
                    <w:t>“The UE in RRC_IDLE and RRC_INACTIVE modes shall be able to decode two PDSCHs each scheduled with SI-RNTI, P-RNTI, RA-RNTI or TC-RNTI, with the two PDSCHs partially or fully overlapping in time in non-overlapping PRBs.”</w:t>
                  </w:r>
                </w:p>
              </w:tc>
            </w:tr>
          </w:tbl>
          <w:p w14:paraId="00472816" w14:textId="77777777" w:rsidR="001A20EC" w:rsidRDefault="001A20EC">
            <w:pPr>
              <w:jc w:val="left"/>
              <w:rPr>
                <w:rFonts w:eastAsiaTheme="minorEastAsia"/>
                <w:lang w:val="en-US" w:eastAsia="zh-CN"/>
              </w:rPr>
            </w:pPr>
          </w:p>
          <w:p w14:paraId="44D97D21" w14:textId="77777777" w:rsidR="001A20EC" w:rsidRDefault="000432D7">
            <w:pPr>
              <w:jc w:val="left"/>
            </w:pPr>
            <w:r>
              <w:rPr>
                <w:rFonts w:eastAsiaTheme="minorEastAsia" w:hint="eastAsia"/>
                <w:lang w:val="en-US" w:eastAsia="zh-CN"/>
              </w:rPr>
              <w:t>T</w:t>
            </w:r>
            <w:r>
              <w:rPr>
                <w:rFonts w:eastAsiaTheme="minorEastAsia"/>
                <w:lang w:val="en-US" w:eastAsia="zh-CN"/>
              </w:rPr>
              <w:t xml:space="preserve">herefore, there is no need to discuss TC-RNTI case anymore. </w:t>
            </w:r>
          </w:p>
        </w:tc>
      </w:tr>
      <w:tr w:rsidR="001A20EC" w14:paraId="57EC54AE" w14:textId="77777777">
        <w:tc>
          <w:tcPr>
            <w:tcW w:w="1479" w:type="dxa"/>
          </w:tcPr>
          <w:p w14:paraId="76367B90"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32F4C22"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688881E6" w14:textId="77777777" w:rsidR="001A20EC" w:rsidRDefault="001A20EC">
            <w:pPr>
              <w:jc w:val="left"/>
              <w:rPr>
                <w:rFonts w:eastAsiaTheme="minorEastAsia"/>
                <w:lang w:val="en-US" w:eastAsia="zh-CN"/>
              </w:rPr>
            </w:pPr>
          </w:p>
        </w:tc>
      </w:tr>
      <w:tr w:rsidR="001A20EC" w14:paraId="20FEB7CA" w14:textId="77777777">
        <w:tc>
          <w:tcPr>
            <w:tcW w:w="1479" w:type="dxa"/>
          </w:tcPr>
          <w:p w14:paraId="20798848" w14:textId="77777777" w:rsidR="001A20EC" w:rsidRDefault="000432D7">
            <w:pPr>
              <w:jc w:val="left"/>
              <w:rPr>
                <w:rFonts w:eastAsia="Yu Mincho"/>
                <w:lang w:val="en-US" w:eastAsia="ja-JP"/>
              </w:rPr>
            </w:pPr>
            <w:r>
              <w:rPr>
                <w:rFonts w:eastAsiaTheme="minorEastAsia" w:hint="eastAsia"/>
                <w:lang w:val="en-US" w:eastAsia="zh-CN"/>
              </w:rPr>
              <w:t>H</w:t>
            </w:r>
            <w:r>
              <w:rPr>
                <w:rFonts w:eastAsiaTheme="minorEastAsia"/>
                <w:lang w:val="en-US" w:eastAsia="zh-CN"/>
              </w:rPr>
              <w:t>uawei, Hisilicon</w:t>
            </w:r>
          </w:p>
        </w:tc>
        <w:tc>
          <w:tcPr>
            <w:tcW w:w="1372" w:type="dxa"/>
          </w:tcPr>
          <w:p w14:paraId="716DE94D" w14:textId="77777777" w:rsidR="001A20EC" w:rsidRDefault="000432D7">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209C2330" w14:textId="77777777" w:rsidR="001A20EC" w:rsidRDefault="001A20EC">
            <w:pPr>
              <w:jc w:val="left"/>
              <w:rPr>
                <w:rFonts w:eastAsiaTheme="minorEastAsia"/>
                <w:lang w:val="en-US" w:eastAsia="zh-CN"/>
              </w:rPr>
            </w:pPr>
          </w:p>
        </w:tc>
      </w:tr>
      <w:tr w:rsidR="001A20EC" w14:paraId="04E5B402" w14:textId="77777777">
        <w:tc>
          <w:tcPr>
            <w:tcW w:w="1479" w:type="dxa"/>
          </w:tcPr>
          <w:p w14:paraId="66DD8192" w14:textId="77777777" w:rsidR="001A20EC" w:rsidRDefault="000432D7">
            <w:pPr>
              <w:jc w:val="left"/>
              <w:rPr>
                <w:rFonts w:eastAsiaTheme="minorEastAsia"/>
                <w:lang w:val="en-US" w:eastAsia="zh-CN"/>
              </w:rPr>
            </w:pPr>
            <w:r>
              <w:rPr>
                <w:rFonts w:eastAsiaTheme="minorEastAsia" w:hint="eastAsia"/>
                <w:lang w:eastAsia="zh-CN"/>
              </w:rPr>
              <w:t>S</w:t>
            </w:r>
            <w:r>
              <w:rPr>
                <w:rFonts w:eastAsiaTheme="minorEastAsia"/>
                <w:lang w:eastAsia="zh-CN"/>
              </w:rPr>
              <w:t>amsung</w:t>
            </w:r>
          </w:p>
        </w:tc>
        <w:tc>
          <w:tcPr>
            <w:tcW w:w="1372" w:type="dxa"/>
          </w:tcPr>
          <w:p w14:paraId="5AC098ED" w14:textId="77777777" w:rsidR="001A20EC" w:rsidRDefault="000432D7">
            <w:pPr>
              <w:tabs>
                <w:tab w:val="left" w:pos="551"/>
              </w:tabs>
              <w:jc w:val="left"/>
              <w:rPr>
                <w:rFonts w:eastAsiaTheme="minorEastAsia"/>
                <w:lang w:val="en-US" w:eastAsia="zh-CN"/>
              </w:rPr>
            </w:pPr>
            <w:r>
              <w:rPr>
                <w:rFonts w:eastAsiaTheme="minorEastAsia" w:hint="eastAsia"/>
                <w:lang w:eastAsia="zh-CN"/>
              </w:rPr>
              <w:t>Y</w:t>
            </w:r>
          </w:p>
        </w:tc>
        <w:tc>
          <w:tcPr>
            <w:tcW w:w="6780" w:type="dxa"/>
          </w:tcPr>
          <w:p w14:paraId="29B7A29A" w14:textId="77777777" w:rsidR="001A20EC" w:rsidRDefault="001A20EC">
            <w:pPr>
              <w:jc w:val="left"/>
              <w:rPr>
                <w:rFonts w:eastAsiaTheme="minorEastAsia"/>
                <w:lang w:val="en-US" w:eastAsia="zh-CN"/>
              </w:rPr>
            </w:pPr>
          </w:p>
        </w:tc>
      </w:tr>
      <w:tr w:rsidR="001A20EC" w14:paraId="73130F40" w14:textId="77777777">
        <w:tc>
          <w:tcPr>
            <w:tcW w:w="1479" w:type="dxa"/>
          </w:tcPr>
          <w:p w14:paraId="7B375DD5" w14:textId="77777777" w:rsidR="001A20EC" w:rsidRDefault="000432D7">
            <w:pPr>
              <w:jc w:val="left"/>
              <w:rPr>
                <w:rFonts w:eastAsiaTheme="minorEastAsia"/>
                <w:lang w:val="en-US" w:eastAsia="zh-CN"/>
              </w:rPr>
            </w:pPr>
            <w:r>
              <w:rPr>
                <w:rFonts w:eastAsiaTheme="minorEastAsia"/>
                <w:lang w:val="en-US" w:eastAsia="zh-CN"/>
              </w:rPr>
              <w:t>OPPO</w:t>
            </w:r>
          </w:p>
        </w:tc>
        <w:tc>
          <w:tcPr>
            <w:tcW w:w="1372" w:type="dxa"/>
          </w:tcPr>
          <w:p w14:paraId="16179B8F"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22B77513" w14:textId="77777777" w:rsidR="001A20EC" w:rsidRDefault="000432D7">
            <w:pPr>
              <w:jc w:val="left"/>
              <w:rPr>
                <w:rFonts w:eastAsiaTheme="minorEastAsia"/>
                <w:lang w:val="en-US" w:eastAsia="zh-CN"/>
              </w:rPr>
            </w:pPr>
            <w:r>
              <w:rPr>
                <w:rFonts w:eastAsiaTheme="minorEastAsia"/>
                <w:lang w:val="en-US" w:eastAsia="zh-CN"/>
              </w:rPr>
              <w:t>We also think Msg4 PDSCH scheduled by TC-RNTI case would not be issue, during the autonoetic SI acquisition.</w:t>
            </w:r>
          </w:p>
        </w:tc>
      </w:tr>
      <w:tr w:rsidR="001A20EC" w14:paraId="45DFB401" w14:textId="77777777">
        <w:tc>
          <w:tcPr>
            <w:tcW w:w="1479" w:type="dxa"/>
          </w:tcPr>
          <w:p w14:paraId="3D3CF0AD" w14:textId="77777777" w:rsidR="001A20EC" w:rsidRDefault="000432D7">
            <w:pPr>
              <w:jc w:val="left"/>
              <w:rPr>
                <w:rFonts w:eastAsiaTheme="minorEastAsia"/>
                <w:lang w:val="en-US" w:eastAsia="zh-CN"/>
              </w:rPr>
            </w:pPr>
            <w:r>
              <w:rPr>
                <w:rFonts w:eastAsiaTheme="minorEastAsia" w:hint="eastAsia"/>
                <w:lang w:val="en-US" w:eastAsia="zh-CN"/>
              </w:rPr>
              <w:t>CMCC</w:t>
            </w:r>
          </w:p>
        </w:tc>
        <w:tc>
          <w:tcPr>
            <w:tcW w:w="1372" w:type="dxa"/>
          </w:tcPr>
          <w:p w14:paraId="65EA0260"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D69FB6F" w14:textId="77777777" w:rsidR="001A20EC" w:rsidRDefault="001A20EC">
            <w:pPr>
              <w:jc w:val="left"/>
              <w:rPr>
                <w:rFonts w:eastAsiaTheme="minorEastAsia"/>
                <w:lang w:val="en-US" w:eastAsia="zh-CN"/>
              </w:rPr>
            </w:pPr>
          </w:p>
        </w:tc>
      </w:tr>
      <w:tr w:rsidR="001A20EC" w14:paraId="22303788" w14:textId="77777777">
        <w:tc>
          <w:tcPr>
            <w:tcW w:w="1479" w:type="dxa"/>
          </w:tcPr>
          <w:p w14:paraId="32096CAC" w14:textId="77777777" w:rsidR="001A20EC" w:rsidRDefault="000432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E9AC1F3"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020F5B5A" w14:textId="77777777" w:rsidR="001A20EC" w:rsidRDefault="001A20EC">
            <w:pPr>
              <w:jc w:val="left"/>
              <w:rPr>
                <w:rFonts w:eastAsiaTheme="minorEastAsia"/>
                <w:lang w:val="en-US" w:eastAsia="zh-CN"/>
              </w:rPr>
            </w:pPr>
          </w:p>
        </w:tc>
      </w:tr>
    </w:tbl>
    <w:p w14:paraId="2ECF19DA" w14:textId="77777777" w:rsidR="001A20EC" w:rsidRDefault="000432D7">
      <w:pPr>
        <w:rPr>
          <w:lang w:val="en-US"/>
        </w:rPr>
      </w:pPr>
      <w:r>
        <w:rPr>
          <w:lang w:val="en-US"/>
        </w:rPr>
        <w:br/>
        <w:t>Based on the above received responses, the following proposal can be considered, according to which the UE behavior is not specified in more detail than in the legacy case.</w:t>
      </w:r>
    </w:p>
    <w:p w14:paraId="5A1F8893" w14:textId="3858719C" w:rsidR="001A20EC" w:rsidRDefault="000432D7">
      <w:pPr>
        <w:rPr>
          <w:b/>
          <w:lang w:val="en-US"/>
        </w:rPr>
      </w:pPr>
      <w:r>
        <w:rPr>
          <w:b/>
          <w:highlight w:val="cyan"/>
          <w:lang w:val="en-US"/>
        </w:rPr>
        <w:t>FL4/FL5</w:t>
      </w:r>
      <w:r w:rsidR="006828AF">
        <w:rPr>
          <w:b/>
          <w:highlight w:val="cyan"/>
          <w:lang w:val="en-US"/>
        </w:rPr>
        <w:t>/FL6</w:t>
      </w:r>
      <w:r w:rsidR="00B3341C">
        <w:rPr>
          <w:b/>
          <w:highlight w:val="cyan"/>
          <w:lang w:val="en-US"/>
        </w:rPr>
        <w:t>/FL7</w:t>
      </w:r>
      <w:r>
        <w:rPr>
          <w:b/>
          <w:highlight w:val="cyan"/>
          <w:lang w:val="en-US"/>
        </w:rPr>
        <w:t xml:space="preserve"> Medium Priority Proposal 2.2.1-1b</w:t>
      </w:r>
      <w:r>
        <w:rPr>
          <w:b/>
          <w:lang w:val="en-US"/>
        </w:rPr>
        <w:t>:</w:t>
      </w:r>
    </w:p>
    <w:p w14:paraId="06C75B14" w14:textId="77777777" w:rsidR="001A20EC" w:rsidRDefault="000432D7">
      <w:pPr>
        <w:pStyle w:val="ListParagraph"/>
        <w:numPr>
          <w:ilvl w:val="0"/>
          <w:numId w:val="2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Conclusion: For UE BB bandwidth reduction, for Msg4 PDSCH scheduled by TC-RNTI during a process of autonomous SI acquisition, no specification change.</w:t>
      </w:r>
    </w:p>
    <w:tbl>
      <w:tblPr>
        <w:tblStyle w:val="TableGrid"/>
        <w:tblW w:w="9631" w:type="dxa"/>
        <w:tblLayout w:type="fixed"/>
        <w:tblLook w:val="04A0" w:firstRow="1" w:lastRow="0" w:firstColumn="1" w:lastColumn="0" w:noHBand="0" w:noVBand="1"/>
      </w:tblPr>
      <w:tblGrid>
        <w:gridCol w:w="1479"/>
        <w:gridCol w:w="1372"/>
        <w:gridCol w:w="6780"/>
      </w:tblGrid>
      <w:tr w:rsidR="001A20EC" w14:paraId="17C74624" w14:textId="77777777">
        <w:tc>
          <w:tcPr>
            <w:tcW w:w="1479" w:type="dxa"/>
            <w:shd w:val="clear" w:color="auto" w:fill="D9D9D9" w:themeFill="background1" w:themeFillShade="D9"/>
          </w:tcPr>
          <w:p w14:paraId="28FDC26B"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2A184688"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0056AA13" w14:textId="77777777" w:rsidR="001A20EC" w:rsidRDefault="000432D7">
            <w:pPr>
              <w:jc w:val="left"/>
              <w:rPr>
                <w:b/>
                <w:bCs/>
                <w:lang w:val="en-US"/>
              </w:rPr>
            </w:pPr>
            <w:r>
              <w:rPr>
                <w:b/>
                <w:bCs/>
                <w:lang w:val="en-US"/>
              </w:rPr>
              <w:t>Comments</w:t>
            </w:r>
          </w:p>
        </w:tc>
      </w:tr>
      <w:tr w:rsidR="001A20EC" w14:paraId="0F5650CE" w14:textId="77777777">
        <w:tc>
          <w:tcPr>
            <w:tcW w:w="1479" w:type="dxa"/>
          </w:tcPr>
          <w:p w14:paraId="52DA7F23" w14:textId="77777777" w:rsidR="001A20EC" w:rsidRDefault="000432D7">
            <w:pPr>
              <w:jc w:val="left"/>
              <w:rPr>
                <w:rFonts w:eastAsiaTheme="minorEastAsia"/>
                <w:lang w:val="en-US" w:eastAsia="zh-CN"/>
              </w:rPr>
            </w:pPr>
            <w:r>
              <w:rPr>
                <w:rFonts w:eastAsiaTheme="minorEastAsia"/>
                <w:lang w:val="en-US" w:eastAsia="zh-CN"/>
              </w:rPr>
              <w:t>CATT</w:t>
            </w:r>
          </w:p>
        </w:tc>
        <w:tc>
          <w:tcPr>
            <w:tcW w:w="1372" w:type="dxa"/>
          </w:tcPr>
          <w:p w14:paraId="234C426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F9D4469" w14:textId="77777777" w:rsidR="001A20EC" w:rsidRDefault="001A20EC">
            <w:pPr>
              <w:jc w:val="left"/>
              <w:rPr>
                <w:rFonts w:eastAsiaTheme="minorEastAsia"/>
                <w:lang w:eastAsia="zh-CN"/>
              </w:rPr>
            </w:pPr>
          </w:p>
        </w:tc>
      </w:tr>
      <w:tr w:rsidR="001A20EC" w14:paraId="1637A804" w14:textId="77777777">
        <w:tc>
          <w:tcPr>
            <w:tcW w:w="1479" w:type="dxa"/>
          </w:tcPr>
          <w:p w14:paraId="7D66AE72"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73F53C8"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37E0FFA" w14:textId="77777777" w:rsidR="001A20EC" w:rsidRDefault="001A20EC">
            <w:pPr>
              <w:jc w:val="left"/>
              <w:rPr>
                <w:rFonts w:eastAsiaTheme="minorEastAsia"/>
                <w:lang w:val="en-US" w:eastAsia="zh-CN"/>
              </w:rPr>
            </w:pPr>
          </w:p>
        </w:tc>
      </w:tr>
      <w:tr w:rsidR="001A20EC" w14:paraId="475D9B83" w14:textId="77777777">
        <w:tc>
          <w:tcPr>
            <w:tcW w:w="1479" w:type="dxa"/>
          </w:tcPr>
          <w:p w14:paraId="70354BC9" w14:textId="2F433445" w:rsidR="001A20EC" w:rsidRDefault="00FE1E46">
            <w:pPr>
              <w:jc w:val="left"/>
              <w:rPr>
                <w:rFonts w:eastAsiaTheme="minorEastAsia"/>
                <w:lang w:val="en-US" w:eastAsia="zh-CN"/>
              </w:rPr>
            </w:pPr>
            <w:r>
              <w:rPr>
                <w:rFonts w:eastAsiaTheme="minorEastAsia"/>
                <w:lang w:val="en-US" w:eastAsia="zh-CN"/>
              </w:rPr>
              <w:t>OPPO</w:t>
            </w:r>
          </w:p>
        </w:tc>
        <w:tc>
          <w:tcPr>
            <w:tcW w:w="1372" w:type="dxa"/>
          </w:tcPr>
          <w:p w14:paraId="47A94FE9" w14:textId="4038F92F" w:rsidR="001A20EC" w:rsidRDefault="00FE1E46">
            <w:pPr>
              <w:tabs>
                <w:tab w:val="left" w:pos="551"/>
              </w:tabs>
              <w:jc w:val="left"/>
              <w:rPr>
                <w:rFonts w:eastAsiaTheme="minorEastAsia"/>
                <w:lang w:val="en-US" w:eastAsia="zh-CN"/>
              </w:rPr>
            </w:pPr>
            <w:r>
              <w:rPr>
                <w:rFonts w:eastAsiaTheme="minorEastAsia"/>
                <w:lang w:val="en-US" w:eastAsia="zh-CN"/>
              </w:rPr>
              <w:t>Y</w:t>
            </w:r>
          </w:p>
        </w:tc>
        <w:tc>
          <w:tcPr>
            <w:tcW w:w="6780" w:type="dxa"/>
          </w:tcPr>
          <w:p w14:paraId="456B7B15" w14:textId="77777777" w:rsidR="001A20EC" w:rsidRDefault="001A20EC">
            <w:pPr>
              <w:jc w:val="left"/>
              <w:rPr>
                <w:rFonts w:eastAsiaTheme="minorEastAsia"/>
                <w:lang w:val="en-US" w:eastAsia="zh-CN"/>
              </w:rPr>
            </w:pPr>
          </w:p>
        </w:tc>
      </w:tr>
      <w:tr w:rsidR="00BB658B" w14:paraId="161B42B1" w14:textId="77777777">
        <w:tc>
          <w:tcPr>
            <w:tcW w:w="1479" w:type="dxa"/>
          </w:tcPr>
          <w:p w14:paraId="15E32540" w14:textId="04BEE26F" w:rsidR="00BB658B" w:rsidRPr="00BB658B" w:rsidRDefault="00BB658B">
            <w:pPr>
              <w:jc w:val="left"/>
              <w:rPr>
                <w:rFonts w:eastAsia="Malgun Gothic"/>
                <w:lang w:val="en-US" w:eastAsia="ko-KR"/>
              </w:rPr>
            </w:pPr>
            <w:r>
              <w:rPr>
                <w:rFonts w:eastAsia="Malgun Gothic" w:hint="eastAsia"/>
                <w:lang w:val="en-US" w:eastAsia="ko-KR"/>
              </w:rPr>
              <w:t>LG</w:t>
            </w:r>
          </w:p>
        </w:tc>
        <w:tc>
          <w:tcPr>
            <w:tcW w:w="1372" w:type="dxa"/>
          </w:tcPr>
          <w:p w14:paraId="4618CE62" w14:textId="2A016BE8" w:rsidR="00BB658B" w:rsidRPr="00BB658B" w:rsidRDefault="00BB658B">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0B2600A" w14:textId="4DEF62BD" w:rsidR="00BB658B" w:rsidRPr="00BB658B" w:rsidRDefault="00BB658B">
            <w:pPr>
              <w:jc w:val="left"/>
              <w:rPr>
                <w:rFonts w:eastAsia="Malgun Gothic"/>
                <w:lang w:val="en-US" w:eastAsia="ko-KR"/>
              </w:rPr>
            </w:pPr>
            <w:r>
              <w:rPr>
                <w:rFonts w:eastAsia="Malgun Gothic" w:hint="eastAsia"/>
                <w:lang w:val="en-US" w:eastAsia="ko-KR"/>
              </w:rPr>
              <w:t xml:space="preserve">We support </w:t>
            </w:r>
            <w:r>
              <w:rPr>
                <w:rFonts w:eastAsia="Malgun Gothic"/>
                <w:lang w:val="en-US" w:eastAsia="ko-KR"/>
              </w:rPr>
              <w:t>the</w:t>
            </w:r>
            <w:r>
              <w:rPr>
                <w:rFonts w:eastAsia="Malgun Gothic" w:hint="eastAsia"/>
                <w:lang w:val="en-US" w:eastAsia="ko-KR"/>
              </w:rPr>
              <w:t xml:space="preserve"> </w:t>
            </w:r>
            <w:r>
              <w:rPr>
                <w:rFonts w:eastAsia="Malgun Gothic"/>
                <w:lang w:val="en-US" w:eastAsia="ko-KR"/>
              </w:rPr>
              <w:t>conclusion</w:t>
            </w:r>
          </w:p>
        </w:tc>
      </w:tr>
      <w:tr w:rsidR="00733064" w14:paraId="46F62BCB" w14:textId="77777777">
        <w:tc>
          <w:tcPr>
            <w:tcW w:w="1479" w:type="dxa"/>
          </w:tcPr>
          <w:p w14:paraId="2C8C2415" w14:textId="0CA2804A" w:rsidR="00733064" w:rsidRPr="00733064" w:rsidRDefault="00733064">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7510B74" w14:textId="5120597E" w:rsidR="00733064" w:rsidRPr="00733064" w:rsidRDefault="00733064">
            <w:pPr>
              <w:tabs>
                <w:tab w:val="left" w:pos="551"/>
              </w:tabs>
              <w:jc w:val="left"/>
              <w:rPr>
                <w:rFonts w:eastAsia="Yu Mincho"/>
                <w:lang w:val="en-US" w:eastAsia="ja-JP"/>
              </w:rPr>
            </w:pPr>
            <w:r>
              <w:rPr>
                <w:rFonts w:eastAsia="Yu Mincho" w:hint="eastAsia"/>
                <w:lang w:val="en-US" w:eastAsia="ja-JP"/>
              </w:rPr>
              <w:t>Y</w:t>
            </w:r>
          </w:p>
        </w:tc>
        <w:tc>
          <w:tcPr>
            <w:tcW w:w="6780" w:type="dxa"/>
          </w:tcPr>
          <w:p w14:paraId="1B31221B" w14:textId="77777777" w:rsidR="00733064" w:rsidRDefault="00733064">
            <w:pPr>
              <w:jc w:val="left"/>
              <w:rPr>
                <w:rFonts w:eastAsia="Malgun Gothic"/>
                <w:lang w:val="en-US" w:eastAsia="ko-KR"/>
              </w:rPr>
            </w:pPr>
          </w:p>
        </w:tc>
      </w:tr>
      <w:tr w:rsidR="00613779" w14:paraId="38F726E0" w14:textId="77777777">
        <w:tc>
          <w:tcPr>
            <w:tcW w:w="1479" w:type="dxa"/>
          </w:tcPr>
          <w:p w14:paraId="0D4387F9" w14:textId="52CE51CE" w:rsidR="00613779" w:rsidRDefault="00613779">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2C418F8" w14:textId="50252227" w:rsidR="00613779" w:rsidRDefault="00613779">
            <w:pPr>
              <w:tabs>
                <w:tab w:val="left" w:pos="551"/>
              </w:tabs>
              <w:jc w:val="left"/>
              <w:rPr>
                <w:rFonts w:eastAsia="Yu Mincho"/>
                <w:lang w:val="en-US" w:eastAsia="ja-JP"/>
              </w:rPr>
            </w:pPr>
            <w:r>
              <w:rPr>
                <w:rFonts w:eastAsia="Yu Mincho" w:hint="eastAsia"/>
                <w:lang w:val="en-US" w:eastAsia="ja-JP"/>
              </w:rPr>
              <w:t>Y</w:t>
            </w:r>
          </w:p>
        </w:tc>
        <w:tc>
          <w:tcPr>
            <w:tcW w:w="6780" w:type="dxa"/>
          </w:tcPr>
          <w:p w14:paraId="67FEE72A" w14:textId="77777777" w:rsidR="00613779" w:rsidRDefault="00613779">
            <w:pPr>
              <w:jc w:val="left"/>
              <w:rPr>
                <w:rFonts w:eastAsia="Malgun Gothic"/>
                <w:lang w:val="en-US" w:eastAsia="ko-KR"/>
              </w:rPr>
            </w:pPr>
          </w:p>
        </w:tc>
      </w:tr>
      <w:tr w:rsidR="004D5735" w14:paraId="42B1DD08" w14:textId="77777777">
        <w:tc>
          <w:tcPr>
            <w:tcW w:w="1479" w:type="dxa"/>
          </w:tcPr>
          <w:p w14:paraId="62767733" w14:textId="1F353D38" w:rsidR="004D5735" w:rsidRDefault="004D5735">
            <w:pPr>
              <w:jc w:val="left"/>
              <w:rPr>
                <w:rFonts w:eastAsia="Yu Mincho"/>
                <w:lang w:val="en-US" w:eastAsia="ja-JP"/>
              </w:rPr>
            </w:pPr>
            <w:r>
              <w:rPr>
                <w:rFonts w:eastAsia="Yu Mincho"/>
                <w:lang w:val="en-US" w:eastAsia="ja-JP"/>
              </w:rPr>
              <w:t>Nokia, NSB</w:t>
            </w:r>
          </w:p>
        </w:tc>
        <w:tc>
          <w:tcPr>
            <w:tcW w:w="1372" w:type="dxa"/>
          </w:tcPr>
          <w:p w14:paraId="75C7CCFF" w14:textId="587A4EFB" w:rsidR="004D5735" w:rsidRDefault="004D5735">
            <w:pPr>
              <w:tabs>
                <w:tab w:val="left" w:pos="551"/>
              </w:tabs>
              <w:jc w:val="left"/>
              <w:rPr>
                <w:rFonts w:eastAsia="Yu Mincho"/>
                <w:lang w:val="en-US" w:eastAsia="ja-JP"/>
              </w:rPr>
            </w:pPr>
            <w:r>
              <w:rPr>
                <w:rFonts w:eastAsia="Yu Mincho"/>
                <w:lang w:val="en-US" w:eastAsia="ja-JP"/>
              </w:rPr>
              <w:t>Y</w:t>
            </w:r>
          </w:p>
        </w:tc>
        <w:tc>
          <w:tcPr>
            <w:tcW w:w="6780" w:type="dxa"/>
          </w:tcPr>
          <w:p w14:paraId="0D103AF1" w14:textId="77777777" w:rsidR="004D5735" w:rsidRDefault="004D5735">
            <w:pPr>
              <w:jc w:val="left"/>
              <w:rPr>
                <w:rFonts w:eastAsia="Malgun Gothic"/>
                <w:lang w:val="en-US" w:eastAsia="ko-KR"/>
              </w:rPr>
            </w:pPr>
          </w:p>
        </w:tc>
      </w:tr>
      <w:tr w:rsidR="00972C74" w14:paraId="439928B0" w14:textId="77777777" w:rsidTr="00972C74">
        <w:tc>
          <w:tcPr>
            <w:tcW w:w="1479" w:type="dxa"/>
          </w:tcPr>
          <w:p w14:paraId="3C114B0F" w14:textId="5447F2AC" w:rsidR="00972C74" w:rsidRDefault="00972C74" w:rsidP="00DA5386">
            <w:pPr>
              <w:jc w:val="left"/>
              <w:rPr>
                <w:rFonts w:eastAsia="Yu Mincho"/>
                <w:lang w:val="en-US" w:eastAsia="ja-JP"/>
              </w:rPr>
            </w:pPr>
            <w:r>
              <w:rPr>
                <w:rFonts w:eastAsia="Yu Mincho"/>
                <w:lang w:val="en-US" w:eastAsia="ja-JP"/>
              </w:rPr>
              <w:t>Ericsson</w:t>
            </w:r>
          </w:p>
        </w:tc>
        <w:tc>
          <w:tcPr>
            <w:tcW w:w="1372" w:type="dxa"/>
          </w:tcPr>
          <w:p w14:paraId="7E795896" w14:textId="77777777" w:rsidR="00972C74" w:rsidRDefault="00972C74" w:rsidP="00DA5386">
            <w:pPr>
              <w:tabs>
                <w:tab w:val="left" w:pos="551"/>
              </w:tabs>
              <w:jc w:val="left"/>
              <w:rPr>
                <w:rFonts w:eastAsia="Yu Mincho"/>
                <w:lang w:val="en-US" w:eastAsia="ja-JP"/>
              </w:rPr>
            </w:pPr>
            <w:r>
              <w:rPr>
                <w:rFonts w:eastAsia="Yu Mincho"/>
                <w:lang w:val="en-US" w:eastAsia="ja-JP"/>
              </w:rPr>
              <w:t>Y</w:t>
            </w:r>
          </w:p>
        </w:tc>
        <w:tc>
          <w:tcPr>
            <w:tcW w:w="6780" w:type="dxa"/>
          </w:tcPr>
          <w:p w14:paraId="1048600A" w14:textId="77777777" w:rsidR="00972C74" w:rsidRDefault="00972C74" w:rsidP="00DA5386">
            <w:pPr>
              <w:jc w:val="left"/>
              <w:rPr>
                <w:rFonts w:eastAsia="Malgun Gothic"/>
                <w:lang w:val="en-US" w:eastAsia="ko-KR"/>
              </w:rPr>
            </w:pPr>
          </w:p>
        </w:tc>
      </w:tr>
      <w:tr w:rsidR="00DA5386" w14:paraId="3246C3BC" w14:textId="77777777" w:rsidTr="00972C74">
        <w:tc>
          <w:tcPr>
            <w:tcW w:w="1479" w:type="dxa"/>
          </w:tcPr>
          <w:p w14:paraId="4DD8A5AF" w14:textId="05DDF7C6" w:rsidR="00DA5386" w:rsidRPr="00DA5386" w:rsidRDefault="00DA5386" w:rsidP="00DA5386">
            <w:pPr>
              <w:jc w:val="left"/>
              <w:rPr>
                <w:rFonts w:eastAsiaTheme="minorEastAsia"/>
                <w:lang w:val="en-US" w:eastAsia="zh-CN"/>
              </w:rPr>
            </w:pPr>
            <w:r>
              <w:rPr>
                <w:rFonts w:eastAsiaTheme="minorEastAsia" w:hint="eastAsia"/>
                <w:lang w:val="en-US" w:eastAsia="zh-CN"/>
              </w:rPr>
              <w:t>Sa</w:t>
            </w:r>
            <w:r>
              <w:rPr>
                <w:rFonts w:eastAsiaTheme="minorEastAsia"/>
                <w:lang w:val="en-US" w:eastAsia="zh-CN"/>
              </w:rPr>
              <w:t>msung</w:t>
            </w:r>
          </w:p>
        </w:tc>
        <w:tc>
          <w:tcPr>
            <w:tcW w:w="1372" w:type="dxa"/>
          </w:tcPr>
          <w:p w14:paraId="0B591101" w14:textId="2F771E27" w:rsidR="00DA5386" w:rsidRPr="00DA5386" w:rsidRDefault="00DA5386" w:rsidP="00DA538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2EE1273" w14:textId="77777777" w:rsidR="00DA5386" w:rsidRDefault="00DA5386" w:rsidP="00DA5386">
            <w:pPr>
              <w:jc w:val="left"/>
              <w:rPr>
                <w:rFonts w:eastAsia="Malgun Gothic"/>
                <w:lang w:val="en-US" w:eastAsia="ko-KR"/>
              </w:rPr>
            </w:pPr>
          </w:p>
        </w:tc>
      </w:tr>
      <w:tr w:rsidR="00CD070E" w14:paraId="17E6E2B4" w14:textId="77777777" w:rsidTr="00972C74">
        <w:tc>
          <w:tcPr>
            <w:tcW w:w="1479" w:type="dxa"/>
          </w:tcPr>
          <w:p w14:paraId="6DD2B2F5" w14:textId="3747145E" w:rsidR="00CD070E" w:rsidRDefault="00CD070E" w:rsidP="00CD070E">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1372" w:type="dxa"/>
          </w:tcPr>
          <w:p w14:paraId="47285CDC" w14:textId="3CE53B68" w:rsidR="00CD070E" w:rsidRDefault="00CD070E" w:rsidP="00CD070E">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27F4780" w14:textId="77777777" w:rsidR="00CD070E" w:rsidRDefault="00CD070E" w:rsidP="00CD070E">
            <w:pPr>
              <w:jc w:val="left"/>
              <w:rPr>
                <w:rFonts w:eastAsia="Malgun Gothic"/>
                <w:lang w:val="en-US" w:eastAsia="ko-KR"/>
              </w:rPr>
            </w:pPr>
          </w:p>
        </w:tc>
      </w:tr>
      <w:tr w:rsidR="00A61DB7" w14:paraId="172BA49A" w14:textId="77777777" w:rsidTr="00972C74">
        <w:tc>
          <w:tcPr>
            <w:tcW w:w="1479" w:type="dxa"/>
          </w:tcPr>
          <w:p w14:paraId="2B5EC343" w14:textId="2CCF5CFF" w:rsidR="00A61DB7" w:rsidRDefault="00A61DB7" w:rsidP="00A61DB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D759D51" w14:textId="2A2F7E80" w:rsidR="00A61DB7" w:rsidRDefault="00A61DB7" w:rsidP="00A61DB7">
            <w:pPr>
              <w:tabs>
                <w:tab w:val="left" w:pos="551"/>
              </w:tabs>
              <w:jc w:val="left"/>
              <w:rPr>
                <w:rFonts w:eastAsia="Yu Mincho"/>
                <w:lang w:val="en-US" w:eastAsia="ja-JP"/>
              </w:rPr>
            </w:pPr>
            <w:r>
              <w:rPr>
                <w:rFonts w:eastAsia="Yu Mincho" w:hint="eastAsia"/>
                <w:lang w:val="en-US" w:eastAsia="ja-JP"/>
              </w:rPr>
              <w:t>Y</w:t>
            </w:r>
          </w:p>
        </w:tc>
        <w:tc>
          <w:tcPr>
            <w:tcW w:w="6780" w:type="dxa"/>
          </w:tcPr>
          <w:p w14:paraId="542128EB" w14:textId="77777777" w:rsidR="00A61DB7" w:rsidRDefault="00A61DB7" w:rsidP="00A61DB7">
            <w:pPr>
              <w:jc w:val="left"/>
              <w:rPr>
                <w:rFonts w:eastAsia="Malgun Gothic"/>
                <w:lang w:val="en-US" w:eastAsia="ko-KR"/>
              </w:rPr>
            </w:pPr>
          </w:p>
        </w:tc>
      </w:tr>
      <w:tr w:rsidR="005E0F9A" w14:paraId="0517A773" w14:textId="77777777" w:rsidTr="00972C74">
        <w:tc>
          <w:tcPr>
            <w:tcW w:w="1479" w:type="dxa"/>
          </w:tcPr>
          <w:p w14:paraId="0DCDB2CD" w14:textId="66E9941F" w:rsidR="005E0F9A" w:rsidRDefault="005E0F9A" w:rsidP="00A61DB7">
            <w:pPr>
              <w:jc w:val="left"/>
              <w:rPr>
                <w:rFonts w:eastAsia="Yu Mincho"/>
                <w:lang w:val="en-US" w:eastAsia="ja-JP"/>
              </w:rPr>
            </w:pPr>
            <w:r>
              <w:rPr>
                <w:rFonts w:eastAsia="Yu Mincho"/>
                <w:lang w:val="en-US" w:eastAsia="ja-JP"/>
              </w:rPr>
              <w:t xml:space="preserve">Nordic </w:t>
            </w:r>
          </w:p>
        </w:tc>
        <w:tc>
          <w:tcPr>
            <w:tcW w:w="1372" w:type="dxa"/>
          </w:tcPr>
          <w:p w14:paraId="27512D67" w14:textId="29E45263" w:rsidR="005E0F9A" w:rsidRDefault="005E0F9A" w:rsidP="00A61DB7">
            <w:pPr>
              <w:tabs>
                <w:tab w:val="left" w:pos="551"/>
              </w:tabs>
              <w:jc w:val="left"/>
              <w:rPr>
                <w:rFonts w:eastAsia="Yu Mincho"/>
                <w:lang w:val="en-US" w:eastAsia="ja-JP"/>
              </w:rPr>
            </w:pPr>
            <w:r>
              <w:rPr>
                <w:rFonts w:eastAsia="Yu Mincho"/>
                <w:lang w:val="en-US" w:eastAsia="ja-JP"/>
              </w:rPr>
              <w:t>Y</w:t>
            </w:r>
          </w:p>
        </w:tc>
        <w:tc>
          <w:tcPr>
            <w:tcW w:w="6780" w:type="dxa"/>
          </w:tcPr>
          <w:p w14:paraId="70479478" w14:textId="77777777" w:rsidR="005E0F9A" w:rsidRDefault="005E0F9A" w:rsidP="00A61DB7">
            <w:pPr>
              <w:jc w:val="left"/>
              <w:rPr>
                <w:rFonts w:eastAsia="Malgun Gothic"/>
                <w:lang w:val="en-US" w:eastAsia="ko-KR"/>
              </w:rPr>
            </w:pPr>
          </w:p>
        </w:tc>
      </w:tr>
      <w:tr w:rsidR="00941E5A" w14:paraId="30879F57" w14:textId="77777777" w:rsidTr="00972C74">
        <w:tc>
          <w:tcPr>
            <w:tcW w:w="1479" w:type="dxa"/>
          </w:tcPr>
          <w:p w14:paraId="6B5DD84D" w14:textId="6D6BCA8F" w:rsidR="00941E5A" w:rsidRDefault="00941E5A" w:rsidP="00A61DB7">
            <w:pPr>
              <w:jc w:val="left"/>
              <w:rPr>
                <w:rFonts w:eastAsia="Yu Mincho"/>
                <w:lang w:val="en-US" w:eastAsia="ja-JP"/>
              </w:rPr>
            </w:pPr>
            <w:r>
              <w:rPr>
                <w:rFonts w:eastAsia="Yu Mincho"/>
                <w:lang w:val="en-US" w:eastAsia="ja-JP"/>
              </w:rPr>
              <w:t>MediaTek</w:t>
            </w:r>
          </w:p>
        </w:tc>
        <w:tc>
          <w:tcPr>
            <w:tcW w:w="1372" w:type="dxa"/>
          </w:tcPr>
          <w:p w14:paraId="0A3FF045" w14:textId="42D969BA" w:rsidR="00941E5A" w:rsidRDefault="00941E5A" w:rsidP="00A61DB7">
            <w:pPr>
              <w:tabs>
                <w:tab w:val="left" w:pos="551"/>
              </w:tabs>
              <w:jc w:val="left"/>
              <w:rPr>
                <w:rFonts w:eastAsia="Yu Mincho"/>
                <w:lang w:val="en-US" w:eastAsia="ja-JP"/>
              </w:rPr>
            </w:pPr>
            <w:r>
              <w:rPr>
                <w:rFonts w:eastAsia="Yu Mincho" w:hint="eastAsia"/>
                <w:lang w:val="en-US" w:eastAsia="ja-JP"/>
              </w:rPr>
              <w:t>Y</w:t>
            </w:r>
          </w:p>
        </w:tc>
        <w:tc>
          <w:tcPr>
            <w:tcW w:w="6780" w:type="dxa"/>
          </w:tcPr>
          <w:p w14:paraId="51F148ED" w14:textId="77777777" w:rsidR="00941E5A" w:rsidRDefault="00941E5A" w:rsidP="00A61DB7">
            <w:pPr>
              <w:jc w:val="left"/>
              <w:rPr>
                <w:rFonts w:eastAsia="Malgun Gothic"/>
                <w:lang w:val="en-US" w:eastAsia="ko-KR"/>
              </w:rPr>
            </w:pPr>
          </w:p>
        </w:tc>
      </w:tr>
    </w:tbl>
    <w:p w14:paraId="6D23C3FC" w14:textId="77777777" w:rsidR="001A20EC" w:rsidRDefault="001A20EC">
      <w:pPr>
        <w:rPr>
          <w:lang w:val="en-US"/>
        </w:rPr>
      </w:pPr>
    </w:p>
    <w:p w14:paraId="10227AC2" w14:textId="77777777" w:rsidR="001A20EC" w:rsidRDefault="000432D7">
      <w:pPr>
        <w:pStyle w:val="Heading3"/>
        <w:numPr>
          <w:ilvl w:val="2"/>
          <w:numId w:val="24"/>
        </w:numPr>
        <w:tabs>
          <w:tab w:val="clear" w:pos="360"/>
          <w:tab w:val="clear" w:pos="772"/>
          <w:tab w:val="clear" w:pos="926"/>
        </w:tabs>
        <w:ind w:left="1134" w:hanging="1134"/>
      </w:pPr>
      <w:r>
        <w:t>P-RNTI triggered SI acquisition</w:t>
      </w:r>
    </w:p>
    <w:p w14:paraId="15CC20A6" w14:textId="77777777" w:rsidR="001A20EC" w:rsidRDefault="000432D7">
      <w:pPr>
        <w:rPr>
          <w:lang w:val="en-US" w:eastAsia="ja-JP"/>
        </w:rPr>
      </w:pPr>
      <w:r>
        <w:rPr>
          <w:lang w:val="en-US" w:eastAsia="ja-JP"/>
        </w:rPr>
        <w:t>RAN1#113 agreed to down-select between the following options for handling of simultaneous reception during P-RNTI triggered SI acquisition [3].</w:t>
      </w:r>
    </w:p>
    <w:tbl>
      <w:tblPr>
        <w:tblStyle w:val="TableGrid"/>
        <w:tblW w:w="0" w:type="auto"/>
        <w:tblLook w:val="04A0" w:firstRow="1" w:lastRow="0" w:firstColumn="1" w:lastColumn="0" w:noHBand="0" w:noVBand="1"/>
      </w:tblPr>
      <w:tblGrid>
        <w:gridCol w:w="9630"/>
      </w:tblGrid>
      <w:tr w:rsidR="001A20EC" w14:paraId="418AB54C" w14:textId="77777777">
        <w:tc>
          <w:tcPr>
            <w:tcW w:w="9630" w:type="dxa"/>
          </w:tcPr>
          <w:p w14:paraId="530D2E4F" w14:textId="77777777" w:rsidR="001A20EC" w:rsidRDefault="000432D7">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BB67AC5" w14:textId="77777777" w:rsidR="001A20EC" w:rsidRDefault="000432D7">
            <w:pPr>
              <w:spacing w:after="0" w:line="240" w:lineRule="auto"/>
              <w:jc w:val="left"/>
              <w:rPr>
                <w:rFonts w:eastAsia="MS Mincho"/>
                <w:bCs/>
                <w:lang w:val="en-US"/>
              </w:rPr>
            </w:pPr>
            <w:r>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Pr>
                <w:rFonts w:eastAsia="SimSun"/>
                <w:lang w:val="en-US" w:eastAsia="zh-CN"/>
              </w:rPr>
              <w:t>CS</w:t>
            </w:r>
            <w:r>
              <w:rPr>
                <w:rFonts w:eastAsia="MS Mincho"/>
                <w:bCs/>
                <w:lang w:val="en-US"/>
              </w:rPr>
              <w:t>-RNTI is larger than the maximum number of PRBs that the UE can process per slot.</w:t>
            </w:r>
          </w:p>
          <w:p w14:paraId="6290AAE3" w14:textId="77777777" w:rsidR="001A20EC" w:rsidRDefault="000432D7">
            <w:pPr>
              <w:numPr>
                <w:ilvl w:val="0"/>
                <w:numId w:val="20"/>
              </w:numPr>
              <w:spacing w:after="0" w:line="240" w:lineRule="auto"/>
              <w:jc w:val="left"/>
              <w:rPr>
                <w:szCs w:val="22"/>
                <w:lang w:val="en-US" w:eastAsia="zh-CN"/>
              </w:rPr>
            </w:pPr>
            <w:r>
              <w:rPr>
                <w:szCs w:val="22"/>
                <w:lang w:val="en-US" w:eastAsia="zh-CN"/>
              </w:rPr>
              <w:t>Option 2: The UE may skip decoding of PDSCH [in slot n or n+1] scheduled with C-RNTI/MCS-C-RNTI/CS-RNTI but decodes SI PDSCH triggered by P-RNTI in slot n.</w:t>
            </w:r>
          </w:p>
          <w:p w14:paraId="62F89FB4" w14:textId="77777777" w:rsidR="001A20EC" w:rsidRDefault="000432D7">
            <w:pPr>
              <w:numPr>
                <w:ilvl w:val="0"/>
                <w:numId w:val="20"/>
              </w:numPr>
              <w:spacing w:after="0" w:line="240" w:lineRule="auto"/>
              <w:jc w:val="left"/>
              <w:rPr>
                <w:szCs w:val="22"/>
                <w:lang w:val="en-US" w:eastAsia="zh-CN"/>
              </w:rPr>
            </w:pPr>
            <w:r>
              <w:rPr>
                <w:szCs w:val="22"/>
                <w:lang w:val="en-US" w:eastAsia="zh-CN"/>
              </w:rPr>
              <w:t>Option 3: The prioritization between reception of PDSCH scheduled with C-RNTI/MCS-C-RNTI/CS-RNTI and SI PDSCH triggered by P-RNTI is up to the UE implementation.</w:t>
            </w:r>
          </w:p>
          <w:p w14:paraId="7713A30A" w14:textId="77777777" w:rsidR="001A20EC" w:rsidRDefault="000432D7">
            <w:pPr>
              <w:numPr>
                <w:ilvl w:val="0"/>
                <w:numId w:val="20"/>
              </w:numPr>
              <w:spacing w:after="0" w:line="240" w:lineRule="auto"/>
              <w:jc w:val="left"/>
              <w:rPr>
                <w:szCs w:val="22"/>
                <w:lang w:val="en-US" w:eastAsia="zh-CN"/>
              </w:rPr>
            </w:pPr>
            <w:r>
              <w:rPr>
                <w:szCs w:val="22"/>
                <w:lang w:val="en-US" w:eastAsia="zh-CN"/>
              </w:rPr>
              <w:t>Option 4: During a process of P-RNTI triggered SI acquisition, the UE is not expected to [be scheduled PDSCH/to decode PDSCH scheduled] with C-RNTI/MCS-C-RNTI/CS-RNTI if in the same cell, another PDSCH scheduled with SI-RNTI partially or fully overlap in time.</w:t>
            </w:r>
          </w:p>
          <w:p w14:paraId="4762B0FE" w14:textId="77777777" w:rsidR="001A20EC" w:rsidRDefault="000432D7">
            <w:pPr>
              <w:numPr>
                <w:ilvl w:val="0"/>
                <w:numId w:val="20"/>
              </w:numPr>
              <w:spacing w:after="0" w:line="240" w:lineRule="auto"/>
              <w:jc w:val="left"/>
              <w:rPr>
                <w:szCs w:val="22"/>
                <w:lang w:val="en-US" w:eastAsia="zh-CN"/>
              </w:rPr>
            </w:pPr>
            <w:r>
              <w:rPr>
                <w:szCs w:val="22"/>
                <w:lang w:val="en-US" w:eastAsia="zh-CN"/>
              </w:rPr>
              <w:t>Option 7: No specification change</w:t>
            </w:r>
          </w:p>
          <w:p w14:paraId="302CCB94" w14:textId="77777777" w:rsidR="001A20EC" w:rsidRDefault="001A20EC">
            <w:pPr>
              <w:spacing w:after="0" w:line="240" w:lineRule="auto"/>
              <w:jc w:val="left"/>
              <w:rPr>
                <w:szCs w:val="22"/>
                <w:lang w:val="en-US" w:eastAsia="zh-CN"/>
              </w:rPr>
            </w:pPr>
          </w:p>
        </w:tc>
      </w:tr>
    </w:tbl>
    <w:p w14:paraId="0159F7DC" w14:textId="77777777" w:rsidR="001A20EC" w:rsidRDefault="000432D7">
      <w:pPr>
        <w:rPr>
          <w:lang w:val="en-US" w:eastAsia="ja-JP"/>
        </w:rPr>
      </w:pPr>
      <w:r>
        <w:rPr>
          <w:lang w:val="en-US" w:eastAsia="ja-JP"/>
        </w:rPr>
        <w:br/>
        <w:t>The contributions submitted to this meeting express the following preferences:</w:t>
      </w:r>
    </w:p>
    <w:p w14:paraId="73865ED4" w14:textId="77777777" w:rsidR="001A20EC" w:rsidRDefault="000432D7">
      <w:pPr>
        <w:pStyle w:val="ListParagraph"/>
        <w:numPr>
          <w:ilvl w:val="0"/>
          <w:numId w:val="25"/>
        </w:numPr>
        <w:jc w:val="left"/>
        <w:rPr>
          <w:b/>
          <w:bCs/>
          <w:sz w:val="20"/>
          <w:szCs w:val="20"/>
          <w:lang w:val="en-US"/>
        </w:rPr>
      </w:pPr>
      <w:r>
        <w:rPr>
          <w:b/>
          <w:bCs/>
          <w:sz w:val="20"/>
          <w:szCs w:val="20"/>
          <w:lang w:val="en-US"/>
        </w:rPr>
        <w:t>Option 2:</w:t>
      </w:r>
    </w:p>
    <w:p w14:paraId="04F0D5CB" w14:textId="77777777" w:rsidR="001A20EC" w:rsidRDefault="000432D7">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[9, 12, 13, 18, 19, 20, 25, 27, 28, 33, 34]</w:t>
      </w:r>
    </w:p>
    <w:p w14:paraId="2646859E" w14:textId="77777777" w:rsidR="001A20EC" w:rsidRDefault="000432D7">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[15, 23]</w:t>
      </w:r>
    </w:p>
    <w:p w14:paraId="7A80D310" w14:textId="77777777" w:rsidR="001A20EC" w:rsidRDefault="000432D7">
      <w:pPr>
        <w:pStyle w:val="ListParagraph"/>
        <w:numPr>
          <w:ilvl w:val="0"/>
          <w:numId w:val="25"/>
        </w:numPr>
        <w:jc w:val="left"/>
        <w:rPr>
          <w:b/>
          <w:bCs/>
          <w:sz w:val="20"/>
          <w:szCs w:val="20"/>
          <w:lang w:val="en-US"/>
        </w:rPr>
      </w:pPr>
      <w:r>
        <w:rPr>
          <w:b/>
          <w:bCs/>
          <w:sz w:val="20"/>
          <w:szCs w:val="20"/>
          <w:lang w:val="en-US"/>
        </w:rPr>
        <w:t>Option 3:</w:t>
      </w:r>
    </w:p>
    <w:p w14:paraId="3B2E16C2" w14:textId="77777777" w:rsidR="001A20EC" w:rsidRDefault="000432D7">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w:t>
      </w:r>
    </w:p>
    <w:p w14:paraId="722BD363" w14:textId="77777777" w:rsidR="001A20EC" w:rsidRDefault="000432D7">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[13, 15, 23, 24]</w:t>
      </w:r>
    </w:p>
    <w:p w14:paraId="16595EAD" w14:textId="77777777" w:rsidR="001A20EC" w:rsidRDefault="000432D7">
      <w:pPr>
        <w:pStyle w:val="ListParagraph"/>
        <w:numPr>
          <w:ilvl w:val="0"/>
          <w:numId w:val="25"/>
        </w:numPr>
        <w:jc w:val="left"/>
        <w:rPr>
          <w:b/>
          <w:bCs/>
          <w:sz w:val="20"/>
          <w:szCs w:val="20"/>
          <w:lang w:val="en-US"/>
        </w:rPr>
      </w:pPr>
      <w:r>
        <w:rPr>
          <w:b/>
          <w:bCs/>
          <w:sz w:val="20"/>
          <w:szCs w:val="20"/>
          <w:lang w:val="en-US"/>
        </w:rPr>
        <w:t>Option 4:</w:t>
      </w:r>
    </w:p>
    <w:p w14:paraId="7D91C0ED" w14:textId="77777777" w:rsidR="001A20EC" w:rsidRDefault="000432D7">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[14, 15, 27]</w:t>
      </w:r>
    </w:p>
    <w:p w14:paraId="5BA33922" w14:textId="77777777" w:rsidR="001A20EC" w:rsidRDefault="000432D7">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[13, 17]</w:t>
      </w:r>
    </w:p>
    <w:p w14:paraId="1FD3C311" w14:textId="77777777" w:rsidR="001A20EC" w:rsidRDefault="000432D7">
      <w:pPr>
        <w:pStyle w:val="ListParagraph"/>
        <w:numPr>
          <w:ilvl w:val="0"/>
          <w:numId w:val="25"/>
        </w:numPr>
        <w:jc w:val="left"/>
        <w:rPr>
          <w:b/>
          <w:bCs/>
          <w:sz w:val="20"/>
          <w:szCs w:val="20"/>
          <w:lang w:val="en-US"/>
        </w:rPr>
      </w:pPr>
      <w:r>
        <w:rPr>
          <w:b/>
          <w:bCs/>
          <w:sz w:val="20"/>
          <w:szCs w:val="20"/>
          <w:lang w:val="en-US"/>
        </w:rPr>
        <w:t>Option 7:</w:t>
      </w:r>
    </w:p>
    <w:p w14:paraId="19EF245E" w14:textId="77777777" w:rsidR="001A20EC" w:rsidRDefault="000432D7">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[10, 11, 17, 21, 22, 23, 24, 26, 29, 31, 32]</w:t>
      </w:r>
    </w:p>
    <w:p w14:paraId="0652DEAD" w14:textId="77777777" w:rsidR="001A20EC" w:rsidRDefault="000432D7">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[9]</w:t>
      </w:r>
    </w:p>
    <w:p w14:paraId="343552FD" w14:textId="77777777" w:rsidR="001A20EC" w:rsidRDefault="000432D7">
      <w:pPr>
        <w:rPr>
          <w:lang w:val="en-US" w:eastAsia="ja-JP"/>
        </w:rPr>
      </w:pPr>
      <w:r>
        <w:rPr>
          <w:lang w:val="en-US" w:eastAsia="ja-JP"/>
        </w:rPr>
        <w:t>The following should be noted:</w:t>
      </w:r>
    </w:p>
    <w:p w14:paraId="7CBD79F7" w14:textId="77777777" w:rsidR="001A20EC" w:rsidRDefault="000432D7">
      <w:pPr>
        <w:pStyle w:val="ListParagraph"/>
        <w:numPr>
          <w:ilvl w:val="0"/>
          <w:numId w:val="25"/>
        </w:numPr>
        <w:jc w:val="left"/>
        <w:rPr>
          <w:sz w:val="20"/>
          <w:szCs w:val="20"/>
          <w:lang w:val="en-US"/>
        </w:rPr>
      </w:pPr>
      <w:r>
        <w:rPr>
          <w:sz w:val="20"/>
          <w:szCs w:val="20"/>
          <w:lang w:val="en-US"/>
        </w:rPr>
        <w:t>For Options 2 and 4, different views are expressed regarding how to resolve the square brackets.</w:t>
      </w:r>
    </w:p>
    <w:p w14:paraId="0BFCF291" w14:textId="77777777" w:rsidR="001A20EC" w:rsidRDefault="000432D7">
      <w:pPr>
        <w:pStyle w:val="ListParagraph"/>
        <w:numPr>
          <w:ilvl w:val="0"/>
          <w:numId w:val="25"/>
        </w:numPr>
        <w:jc w:val="left"/>
        <w:rPr>
          <w:sz w:val="20"/>
          <w:szCs w:val="20"/>
          <w:lang w:val="en-US"/>
        </w:rPr>
      </w:pPr>
      <w:r>
        <w:rPr>
          <w:sz w:val="20"/>
          <w:szCs w:val="20"/>
          <w:lang w:val="en-US"/>
        </w:rPr>
        <w:t>For Options 2 and 3, [23] proposes to clarify that UE transmits NACK when it cannot decode unicast.</w:t>
      </w:r>
    </w:p>
    <w:p w14:paraId="01F265A5" w14:textId="77777777" w:rsidR="001A20EC" w:rsidRDefault="000432D7">
      <w:pPr>
        <w:pStyle w:val="ListParagraph"/>
        <w:numPr>
          <w:ilvl w:val="0"/>
          <w:numId w:val="25"/>
        </w:numPr>
        <w:jc w:val="left"/>
        <w:rPr>
          <w:sz w:val="20"/>
          <w:szCs w:val="20"/>
          <w:lang w:val="en-US"/>
        </w:rPr>
      </w:pPr>
      <w:r>
        <w:rPr>
          <w:sz w:val="20"/>
          <w:szCs w:val="20"/>
          <w:lang w:val="en-US"/>
        </w:rPr>
        <w:t>For Option 3, [13] proposes to clarify whether the UE can drop both unicast PDSCH and SI PDSCH.</w:t>
      </w:r>
    </w:p>
    <w:p w14:paraId="4B320A90" w14:textId="77777777" w:rsidR="001A20EC" w:rsidRDefault="000432D7">
      <w:pPr>
        <w:rPr>
          <w:lang w:val="en-US" w:eastAsia="ja-JP"/>
        </w:rPr>
      </w:pPr>
      <w:r>
        <w:rPr>
          <w:lang w:val="en-US" w:eastAsia="ja-JP"/>
        </w:rPr>
        <w:t>In the following question, the options have been updated in an attempt to address the above comments.</w:t>
      </w:r>
    </w:p>
    <w:p w14:paraId="59CC02D1" w14:textId="77777777" w:rsidR="001A20EC" w:rsidRDefault="000432D7">
      <w:pPr>
        <w:jc w:val="left"/>
        <w:rPr>
          <w:b/>
          <w:bCs/>
          <w:lang w:val="en-US"/>
        </w:rPr>
      </w:pPr>
      <w:r>
        <w:rPr>
          <w:b/>
          <w:highlight w:val="yellow"/>
          <w:lang w:val="en-US"/>
        </w:rPr>
        <w:t>FL1 High Priority Question 2.2.2-1a</w:t>
      </w:r>
      <w:r>
        <w:rPr>
          <w:b/>
          <w:bCs/>
          <w:lang w:val="en-US"/>
        </w:rPr>
        <w:t>: Companies are invited to give each one of the following options a grade:</w:t>
      </w:r>
    </w:p>
    <w:p w14:paraId="0294E7DE" w14:textId="77777777" w:rsidR="001A20EC" w:rsidRDefault="000432D7">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a</w:t>
      </w:r>
      <w:r>
        <w:rPr>
          <w:b/>
          <w:bCs/>
          <w:sz w:val="20"/>
          <w:szCs w:val="22"/>
          <w:lang w:val="en-US"/>
        </w:rPr>
        <w:t>:</w:t>
      </w:r>
    </w:p>
    <w:p w14:paraId="258FDE41"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p>
    <w:p w14:paraId="1B4E3CB5" w14:textId="77777777" w:rsidR="001A20EC" w:rsidRDefault="000432D7">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b</w:t>
      </w:r>
      <w:r>
        <w:rPr>
          <w:b/>
          <w:bCs/>
          <w:sz w:val="20"/>
          <w:szCs w:val="22"/>
          <w:lang w:val="en-US"/>
        </w:rPr>
        <w:t>:</w:t>
      </w:r>
    </w:p>
    <w:p w14:paraId="237BB51C"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 or n+1</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p>
    <w:p w14:paraId="5BDFC657" w14:textId="77777777" w:rsidR="001A20EC" w:rsidRDefault="000432D7">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c</w:t>
      </w:r>
      <w:r>
        <w:rPr>
          <w:b/>
          <w:bCs/>
          <w:sz w:val="20"/>
          <w:szCs w:val="22"/>
          <w:lang w:val="en-US"/>
        </w:rPr>
        <w:t>:</w:t>
      </w:r>
    </w:p>
    <w:p w14:paraId="32C8E946"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n+1</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p>
    <w:p w14:paraId="60A9EAF5" w14:textId="77777777" w:rsidR="001A20EC" w:rsidRDefault="000432D7">
      <w:pPr>
        <w:pStyle w:val="ListParagraph"/>
        <w:numPr>
          <w:ilvl w:val="0"/>
          <w:numId w:val="26"/>
        </w:numPr>
        <w:jc w:val="left"/>
        <w:rPr>
          <w:b/>
          <w:bCs/>
          <w:sz w:val="20"/>
          <w:szCs w:val="22"/>
          <w:lang w:val="en-US"/>
        </w:rPr>
      </w:pPr>
      <w:r>
        <w:rPr>
          <w:b/>
          <w:bCs/>
          <w:sz w:val="20"/>
          <w:szCs w:val="22"/>
          <w:lang w:val="en-US"/>
        </w:rPr>
        <w:t>Option 3:</w:t>
      </w:r>
    </w:p>
    <w:p w14:paraId="71A7B29C" w14:textId="77777777" w:rsidR="001A20EC" w:rsidRDefault="000432D7">
      <w:pPr>
        <w:pStyle w:val="ListParagraph"/>
        <w:numPr>
          <w:ilvl w:val="1"/>
          <w:numId w:val="26"/>
        </w:numPr>
        <w:jc w:val="left"/>
        <w:rPr>
          <w:b/>
          <w:bCs/>
          <w:sz w:val="20"/>
          <w:szCs w:val="22"/>
          <w:lang w:val="en-US"/>
        </w:rPr>
      </w:pPr>
      <w:r>
        <w:rPr>
          <w:b/>
          <w:bCs/>
          <w:sz w:val="20"/>
          <w:szCs w:val="22"/>
          <w:lang w:val="en-US"/>
        </w:rPr>
        <w:t>The prioritization between reception of PDSCH scheduled with C-RNTI/MCS-C-RNTI/CS-RNTI and SI PDSCH triggered by P-RNTI is up to the UE implementation.</w:t>
      </w:r>
      <w:r>
        <w:rPr>
          <w:b/>
          <w:bCs/>
          <w:color w:val="FF0000"/>
          <w:sz w:val="20"/>
          <w:szCs w:val="22"/>
          <w:lang w:val="en-US"/>
        </w:rPr>
        <w:t xml:space="preserve"> In this case, the UE receives at least one of them. If the UE does not receive the PDSCH scheduled with C-RNTI/MCS-C-RNTI/CS-RNTI, it transmits NACK.</w:t>
      </w:r>
    </w:p>
    <w:p w14:paraId="497C034E" w14:textId="77777777" w:rsidR="001A20EC" w:rsidRDefault="000432D7">
      <w:pPr>
        <w:pStyle w:val="ListParagraph"/>
        <w:numPr>
          <w:ilvl w:val="0"/>
          <w:numId w:val="26"/>
        </w:numPr>
        <w:jc w:val="left"/>
        <w:rPr>
          <w:b/>
          <w:bCs/>
          <w:sz w:val="20"/>
          <w:szCs w:val="22"/>
          <w:lang w:val="en-US"/>
        </w:rPr>
      </w:pPr>
      <w:r>
        <w:rPr>
          <w:b/>
          <w:bCs/>
          <w:sz w:val="20"/>
          <w:szCs w:val="22"/>
          <w:lang w:val="en-US"/>
        </w:rPr>
        <w:t>Option 4</w:t>
      </w:r>
      <w:r>
        <w:rPr>
          <w:b/>
          <w:bCs/>
          <w:color w:val="FF0000"/>
          <w:sz w:val="20"/>
          <w:szCs w:val="22"/>
          <w:lang w:val="en-US"/>
        </w:rPr>
        <w:t>a</w:t>
      </w:r>
      <w:r>
        <w:rPr>
          <w:b/>
          <w:bCs/>
          <w:sz w:val="20"/>
          <w:szCs w:val="22"/>
          <w:lang w:val="en-US"/>
        </w:rPr>
        <w:t>:</w:t>
      </w:r>
    </w:p>
    <w:p w14:paraId="3597B242"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During a process of P-RNTI triggered SI acquisition, the UE is not expected to </w:t>
      </w:r>
      <w:r>
        <w:rPr>
          <w:b/>
          <w:bCs/>
          <w:color w:val="FF0000"/>
          <w:sz w:val="20"/>
          <w:szCs w:val="22"/>
          <w:lang w:val="en-US"/>
        </w:rPr>
        <w:t>be scheduled PDSCH</w:t>
      </w:r>
      <w:r>
        <w:rPr>
          <w:b/>
          <w:bCs/>
          <w:sz w:val="20"/>
          <w:szCs w:val="22"/>
          <w:lang w:val="en-US"/>
        </w:rPr>
        <w:t xml:space="preserve"> with C-RNTI/MCS-C-RNTI/CS-RNTI if in the same cell, another PDSCH scheduled with SI-RNTI partially or fully overlap in time.</w:t>
      </w:r>
    </w:p>
    <w:p w14:paraId="179E6F89" w14:textId="77777777" w:rsidR="001A20EC" w:rsidRDefault="000432D7">
      <w:pPr>
        <w:pStyle w:val="ListParagraph"/>
        <w:numPr>
          <w:ilvl w:val="0"/>
          <w:numId w:val="26"/>
        </w:numPr>
        <w:jc w:val="left"/>
        <w:rPr>
          <w:b/>
          <w:bCs/>
          <w:sz w:val="20"/>
          <w:szCs w:val="22"/>
          <w:lang w:val="en-US"/>
        </w:rPr>
      </w:pPr>
      <w:r>
        <w:rPr>
          <w:b/>
          <w:bCs/>
          <w:sz w:val="20"/>
          <w:szCs w:val="22"/>
          <w:lang w:val="en-US"/>
        </w:rPr>
        <w:t>Option 4</w:t>
      </w:r>
      <w:r>
        <w:rPr>
          <w:b/>
          <w:bCs/>
          <w:color w:val="FF0000"/>
          <w:sz w:val="20"/>
          <w:szCs w:val="22"/>
          <w:lang w:val="en-US"/>
        </w:rPr>
        <w:t>b</w:t>
      </w:r>
      <w:r>
        <w:rPr>
          <w:b/>
          <w:bCs/>
          <w:sz w:val="20"/>
          <w:szCs w:val="22"/>
          <w:lang w:val="en-US"/>
        </w:rPr>
        <w:t>:</w:t>
      </w:r>
    </w:p>
    <w:p w14:paraId="3429A147"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During a process of P-RNTI triggered SI acquisition, the UE is not expected to </w:t>
      </w:r>
      <w:r>
        <w:rPr>
          <w:b/>
          <w:bCs/>
          <w:color w:val="FF0000"/>
          <w:sz w:val="20"/>
          <w:szCs w:val="22"/>
          <w:lang w:val="en-US"/>
        </w:rPr>
        <w:t>decode PDSCH scheduled</w:t>
      </w:r>
      <w:r>
        <w:rPr>
          <w:b/>
          <w:bCs/>
          <w:sz w:val="20"/>
          <w:szCs w:val="22"/>
          <w:lang w:val="en-US"/>
        </w:rPr>
        <w:t xml:space="preserve"> with C-RNTI/MCS-C-RNTI/CS-RNTI if in the same cell, another PDSCH scheduled with SI-RNTI partially or fully overlap in time.</w:t>
      </w:r>
    </w:p>
    <w:p w14:paraId="3C1CF7B6" w14:textId="77777777" w:rsidR="001A20EC" w:rsidRDefault="000432D7">
      <w:pPr>
        <w:pStyle w:val="ListParagraph"/>
        <w:numPr>
          <w:ilvl w:val="0"/>
          <w:numId w:val="26"/>
        </w:numPr>
        <w:jc w:val="left"/>
        <w:rPr>
          <w:b/>
          <w:bCs/>
          <w:sz w:val="20"/>
          <w:szCs w:val="22"/>
          <w:lang w:val="en-US"/>
        </w:rPr>
      </w:pPr>
      <w:r>
        <w:rPr>
          <w:b/>
          <w:bCs/>
          <w:sz w:val="20"/>
          <w:szCs w:val="22"/>
          <w:lang w:val="en-US"/>
        </w:rPr>
        <w:t>Option 7: No specification change</w:t>
      </w:r>
    </w:p>
    <w:p w14:paraId="3E57CF91" w14:textId="77777777" w:rsidR="001A20EC" w:rsidRDefault="000432D7">
      <w:pPr>
        <w:jc w:val="left"/>
        <w:rPr>
          <w:b/>
          <w:bCs/>
          <w:lang w:val="en-US"/>
        </w:rPr>
      </w:pPr>
      <w:r>
        <w:rPr>
          <w:b/>
          <w:bCs/>
          <w:lang w:val="en-US"/>
        </w:rPr>
        <w:t>Please use the following grade scale (where there is no restriction on the number of times a grade can be used).</w:t>
      </w:r>
    </w:p>
    <w:p w14:paraId="49C2CE55" w14:textId="77777777" w:rsidR="001A20EC" w:rsidRDefault="000432D7">
      <w:pPr>
        <w:pStyle w:val="ListParagraph"/>
        <w:numPr>
          <w:ilvl w:val="0"/>
          <w:numId w:val="26"/>
        </w:numPr>
        <w:jc w:val="left"/>
        <w:rPr>
          <w:b/>
          <w:bCs/>
          <w:sz w:val="20"/>
          <w:szCs w:val="22"/>
          <w:lang w:val="en-US"/>
        </w:rPr>
      </w:pPr>
      <w:r>
        <w:rPr>
          <w:b/>
          <w:bCs/>
          <w:sz w:val="20"/>
          <w:szCs w:val="22"/>
          <w:lang w:val="en-US"/>
        </w:rPr>
        <w:t>+1 = preferred</w:t>
      </w:r>
    </w:p>
    <w:p w14:paraId="517278DB" w14:textId="77777777" w:rsidR="001A20EC" w:rsidRDefault="000432D7">
      <w:pPr>
        <w:pStyle w:val="ListParagraph"/>
        <w:numPr>
          <w:ilvl w:val="0"/>
          <w:numId w:val="26"/>
        </w:numPr>
        <w:jc w:val="left"/>
        <w:rPr>
          <w:b/>
          <w:bCs/>
          <w:sz w:val="20"/>
          <w:szCs w:val="22"/>
          <w:lang w:val="en-US"/>
        </w:rPr>
      </w:pPr>
      <w:r>
        <w:rPr>
          <w:b/>
          <w:bCs/>
          <w:sz w:val="20"/>
          <w:szCs w:val="22"/>
          <w:lang w:val="en-US"/>
        </w:rPr>
        <w:t>0 = neutral/ok</w:t>
      </w:r>
    </w:p>
    <w:p w14:paraId="2F934B91" w14:textId="77777777" w:rsidR="001A20EC" w:rsidRDefault="000432D7">
      <w:pPr>
        <w:pStyle w:val="ListParagraph"/>
        <w:numPr>
          <w:ilvl w:val="0"/>
          <w:numId w:val="26"/>
        </w:numPr>
        <w:jc w:val="left"/>
        <w:rPr>
          <w:b/>
          <w:bCs/>
          <w:sz w:val="20"/>
          <w:szCs w:val="22"/>
          <w:lang w:val="en-US"/>
        </w:rPr>
      </w:pPr>
      <w:r>
        <w:rPr>
          <w:b/>
          <w:bCs/>
          <w:sz w:val="20"/>
          <w:szCs w:val="22"/>
          <w:lang w:val="en-US"/>
        </w:rPr>
        <w:t>-1 = not preferred</w:t>
      </w:r>
    </w:p>
    <w:tbl>
      <w:tblPr>
        <w:tblStyle w:val="TableGrid"/>
        <w:tblW w:w="9634" w:type="dxa"/>
        <w:tblLayout w:type="fixed"/>
        <w:tblLook w:val="04A0" w:firstRow="1" w:lastRow="0" w:firstColumn="1" w:lastColumn="0" w:noHBand="0" w:noVBand="1"/>
      </w:tblPr>
      <w:tblGrid>
        <w:gridCol w:w="1479"/>
        <w:gridCol w:w="526"/>
        <w:gridCol w:w="525"/>
        <w:gridCol w:w="526"/>
        <w:gridCol w:w="525"/>
        <w:gridCol w:w="525"/>
        <w:gridCol w:w="526"/>
        <w:gridCol w:w="527"/>
        <w:gridCol w:w="4475"/>
      </w:tblGrid>
      <w:tr w:rsidR="001A20EC" w14:paraId="39E81231" w14:textId="77777777">
        <w:tc>
          <w:tcPr>
            <w:tcW w:w="1479" w:type="dxa"/>
            <w:vMerge w:val="restart"/>
            <w:shd w:val="clear" w:color="auto" w:fill="D9D9D9" w:themeFill="background1" w:themeFillShade="D9"/>
          </w:tcPr>
          <w:p w14:paraId="40C6C3A1" w14:textId="77777777" w:rsidR="001A20EC" w:rsidRDefault="000432D7">
            <w:pPr>
              <w:jc w:val="left"/>
              <w:rPr>
                <w:b/>
                <w:bCs/>
                <w:lang w:val="en-US"/>
              </w:rPr>
            </w:pPr>
            <w:r>
              <w:rPr>
                <w:b/>
                <w:bCs/>
                <w:lang w:val="en-US"/>
              </w:rPr>
              <w:t>Company</w:t>
            </w:r>
          </w:p>
        </w:tc>
        <w:tc>
          <w:tcPr>
            <w:tcW w:w="3680" w:type="dxa"/>
            <w:gridSpan w:val="7"/>
            <w:shd w:val="clear" w:color="auto" w:fill="D9D9D9" w:themeFill="background1" w:themeFillShade="D9"/>
          </w:tcPr>
          <w:p w14:paraId="244BDC0B" w14:textId="77777777" w:rsidR="001A20EC" w:rsidRDefault="000432D7">
            <w:pPr>
              <w:jc w:val="left"/>
              <w:rPr>
                <w:b/>
                <w:bCs/>
                <w:lang w:val="en-US"/>
              </w:rPr>
            </w:pPr>
            <w:r>
              <w:rPr>
                <w:b/>
                <w:bCs/>
                <w:lang w:val="en-US"/>
              </w:rPr>
              <w:t>Grade (+1/0/-1) for each one of</w:t>
            </w:r>
            <w:r>
              <w:rPr>
                <w:b/>
                <w:bCs/>
                <w:lang w:val="en-US"/>
              </w:rPr>
              <w:br/>
              <w:t>Options 2a/2b/2c/3/4a/4b/7</w:t>
            </w:r>
          </w:p>
        </w:tc>
        <w:tc>
          <w:tcPr>
            <w:tcW w:w="4475" w:type="dxa"/>
            <w:vMerge w:val="restart"/>
            <w:shd w:val="clear" w:color="auto" w:fill="D9D9D9" w:themeFill="background1" w:themeFillShade="D9"/>
          </w:tcPr>
          <w:p w14:paraId="0D4562B3" w14:textId="77777777" w:rsidR="001A20EC" w:rsidRDefault="000432D7">
            <w:pPr>
              <w:jc w:val="left"/>
              <w:rPr>
                <w:b/>
                <w:bCs/>
                <w:lang w:val="en-US"/>
              </w:rPr>
            </w:pPr>
            <w:r>
              <w:rPr>
                <w:b/>
                <w:bCs/>
                <w:lang w:val="en-US"/>
              </w:rPr>
              <w:t>Comments</w:t>
            </w:r>
          </w:p>
        </w:tc>
      </w:tr>
      <w:tr w:rsidR="001A20EC" w14:paraId="37FBAAA6" w14:textId="77777777">
        <w:tc>
          <w:tcPr>
            <w:tcW w:w="1479" w:type="dxa"/>
            <w:vMerge/>
            <w:shd w:val="clear" w:color="auto" w:fill="D9D9D9" w:themeFill="background1" w:themeFillShade="D9"/>
          </w:tcPr>
          <w:p w14:paraId="170EBF3D" w14:textId="77777777" w:rsidR="001A20EC" w:rsidRDefault="001A20EC">
            <w:pPr>
              <w:jc w:val="left"/>
              <w:rPr>
                <w:b/>
                <w:bCs/>
                <w:lang w:val="en-US"/>
              </w:rPr>
            </w:pPr>
          </w:p>
        </w:tc>
        <w:tc>
          <w:tcPr>
            <w:tcW w:w="526" w:type="dxa"/>
            <w:shd w:val="clear" w:color="auto" w:fill="D9D9D9" w:themeFill="background1" w:themeFillShade="D9"/>
          </w:tcPr>
          <w:p w14:paraId="2BCB4E0B" w14:textId="77777777" w:rsidR="001A20EC" w:rsidRDefault="000432D7">
            <w:pPr>
              <w:jc w:val="left"/>
              <w:rPr>
                <w:b/>
                <w:bCs/>
                <w:lang w:val="en-US"/>
              </w:rPr>
            </w:pPr>
            <w:r>
              <w:rPr>
                <w:b/>
                <w:bCs/>
                <w:lang w:val="en-US"/>
              </w:rPr>
              <w:t>2a</w:t>
            </w:r>
          </w:p>
        </w:tc>
        <w:tc>
          <w:tcPr>
            <w:tcW w:w="525" w:type="dxa"/>
            <w:shd w:val="clear" w:color="auto" w:fill="D9D9D9" w:themeFill="background1" w:themeFillShade="D9"/>
          </w:tcPr>
          <w:p w14:paraId="317DCF64" w14:textId="77777777" w:rsidR="001A20EC" w:rsidRDefault="000432D7">
            <w:pPr>
              <w:jc w:val="left"/>
              <w:rPr>
                <w:b/>
                <w:bCs/>
                <w:lang w:val="en-US"/>
              </w:rPr>
            </w:pPr>
            <w:r>
              <w:rPr>
                <w:b/>
                <w:bCs/>
                <w:lang w:val="en-US"/>
              </w:rPr>
              <w:t>2b</w:t>
            </w:r>
          </w:p>
        </w:tc>
        <w:tc>
          <w:tcPr>
            <w:tcW w:w="526" w:type="dxa"/>
            <w:shd w:val="clear" w:color="auto" w:fill="D9D9D9" w:themeFill="background1" w:themeFillShade="D9"/>
          </w:tcPr>
          <w:p w14:paraId="428A0F89" w14:textId="77777777" w:rsidR="001A20EC" w:rsidRDefault="000432D7">
            <w:pPr>
              <w:jc w:val="left"/>
              <w:rPr>
                <w:b/>
                <w:bCs/>
                <w:lang w:val="en-US"/>
              </w:rPr>
            </w:pPr>
            <w:r>
              <w:rPr>
                <w:b/>
                <w:bCs/>
                <w:lang w:val="en-US"/>
              </w:rPr>
              <w:t>2c</w:t>
            </w:r>
          </w:p>
        </w:tc>
        <w:tc>
          <w:tcPr>
            <w:tcW w:w="525" w:type="dxa"/>
            <w:shd w:val="clear" w:color="auto" w:fill="D9D9D9" w:themeFill="background1" w:themeFillShade="D9"/>
          </w:tcPr>
          <w:p w14:paraId="4582DD4D" w14:textId="77777777" w:rsidR="001A20EC" w:rsidRDefault="000432D7">
            <w:pPr>
              <w:jc w:val="left"/>
              <w:rPr>
                <w:b/>
                <w:bCs/>
                <w:lang w:val="en-US"/>
              </w:rPr>
            </w:pPr>
            <w:r>
              <w:rPr>
                <w:b/>
                <w:bCs/>
                <w:lang w:val="en-US"/>
              </w:rPr>
              <w:t>3</w:t>
            </w:r>
          </w:p>
        </w:tc>
        <w:tc>
          <w:tcPr>
            <w:tcW w:w="525" w:type="dxa"/>
            <w:shd w:val="clear" w:color="auto" w:fill="D9D9D9" w:themeFill="background1" w:themeFillShade="D9"/>
          </w:tcPr>
          <w:p w14:paraId="4870A757" w14:textId="77777777" w:rsidR="001A20EC" w:rsidRDefault="000432D7">
            <w:pPr>
              <w:jc w:val="left"/>
              <w:rPr>
                <w:b/>
                <w:bCs/>
                <w:lang w:val="en-US"/>
              </w:rPr>
            </w:pPr>
            <w:r>
              <w:rPr>
                <w:b/>
                <w:bCs/>
                <w:lang w:val="en-US"/>
              </w:rPr>
              <w:t>4a</w:t>
            </w:r>
          </w:p>
        </w:tc>
        <w:tc>
          <w:tcPr>
            <w:tcW w:w="526" w:type="dxa"/>
            <w:shd w:val="clear" w:color="auto" w:fill="D9D9D9" w:themeFill="background1" w:themeFillShade="D9"/>
          </w:tcPr>
          <w:p w14:paraId="24D0A2AD" w14:textId="77777777" w:rsidR="001A20EC" w:rsidRDefault="000432D7">
            <w:pPr>
              <w:jc w:val="left"/>
              <w:rPr>
                <w:b/>
                <w:bCs/>
                <w:lang w:val="en-US"/>
              </w:rPr>
            </w:pPr>
            <w:r>
              <w:rPr>
                <w:b/>
                <w:bCs/>
                <w:lang w:val="en-US"/>
              </w:rPr>
              <w:t>4b</w:t>
            </w:r>
          </w:p>
        </w:tc>
        <w:tc>
          <w:tcPr>
            <w:tcW w:w="527" w:type="dxa"/>
            <w:shd w:val="clear" w:color="auto" w:fill="D9D9D9" w:themeFill="background1" w:themeFillShade="D9"/>
          </w:tcPr>
          <w:p w14:paraId="72FD9A2A" w14:textId="77777777" w:rsidR="001A20EC" w:rsidRDefault="000432D7">
            <w:pPr>
              <w:jc w:val="left"/>
              <w:rPr>
                <w:b/>
                <w:bCs/>
                <w:lang w:val="en-US"/>
              </w:rPr>
            </w:pPr>
            <w:r>
              <w:rPr>
                <w:b/>
                <w:bCs/>
                <w:lang w:val="en-US"/>
              </w:rPr>
              <w:t>7</w:t>
            </w:r>
          </w:p>
        </w:tc>
        <w:tc>
          <w:tcPr>
            <w:tcW w:w="4475" w:type="dxa"/>
            <w:vMerge/>
            <w:shd w:val="clear" w:color="auto" w:fill="D9D9D9" w:themeFill="background1" w:themeFillShade="D9"/>
          </w:tcPr>
          <w:p w14:paraId="06103CDD" w14:textId="77777777" w:rsidR="001A20EC" w:rsidRDefault="001A20EC">
            <w:pPr>
              <w:jc w:val="left"/>
              <w:rPr>
                <w:b/>
                <w:bCs/>
                <w:lang w:val="en-US"/>
              </w:rPr>
            </w:pPr>
          </w:p>
        </w:tc>
      </w:tr>
      <w:tr w:rsidR="001A20EC" w14:paraId="10DEE5E0" w14:textId="77777777">
        <w:tc>
          <w:tcPr>
            <w:tcW w:w="1479" w:type="dxa"/>
          </w:tcPr>
          <w:p w14:paraId="4CCE7D44" w14:textId="77777777" w:rsidR="001A20EC" w:rsidRDefault="000432D7">
            <w:pPr>
              <w:jc w:val="left"/>
              <w:rPr>
                <w:rFonts w:eastAsiaTheme="minorEastAsia"/>
                <w:lang w:val="en-US" w:eastAsia="zh-CN"/>
              </w:rPr>
            </w:pPr>
            <w:r>
              <w:rPr>
                <w:rFonts w:eastAsiaTheme="minorEastAsia"/>
                <w:lang w:val="en-US" w:eastAsia="zh-CN"/>
              </w:rPr>
              <w:t>Example</w:t>
            </w:r>
          </w:p>
        </w:tc>
        <w:tc>
          <w:tcPr>
            <w:tcW w:w="526" w:type="dxa"/>
          </w:tcPr>
          <w:p w14:paraId="28A8872D"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4568B48"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6" w:type="dxa"/>
          </w:tcPr>
          <w:p w14:paraId="672A435D"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5B672A70"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5" w:type="dxa"/>
          </w:tcPr>
          <w:p w14:paraId="1FD3FADC"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224B7A2E"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7" w:type="dxa"/>
          </w:tcPr>
          <w:p w14:paraId="449AE94A"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4475" w:type="dxa"/>
          </w:tcPr>
          <w:p w14:paraId="05F486AA" w14:textId="77777777" w:rsidR="001A20EC" w:rsidRDefault="001A20EC">
            <w:pPr>
              <w:jc w:val="left"/>
              <w:rPr>
                <w:rFonts w:eastAsiaTheme="minorEastAsia"/>
                <w:lang w:val="en-US" w:eastAsia="zh-CN"/>
              </w:rPr>
            </w:pPr>
          </w:p>
        </w:tc>
      </w:tr>
      <w:tr w:rsidR="001A20EC" w14:paraId="20408952" w14:textId="77777777">
        <w:tc>
          <w:tcPr>
            <w:tcW w:w="1479" w:type="dxa"/>
          </w:tcPr>
          <w:p w14:paraId="52258C1B"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26" w:type="dxa"/>
          </w:tcPr>
          <w:p w14:paraId="057CB77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1C96E091"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6331E51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w:t>
            </w:r>
          </w:p>
        </w:tc>
        <w:tc>
          <w:tcPr>
            <w:tcW w:w="525" w:type="dxa"/>
          </w:tcPr>
          <w:p w14:paraId="0C2E1845"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5F65C70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5E919868"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7" w:type="dxa"/>
          </w:tcPr>
          <w:p w14:paraId="1290BC7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4475" w:type="dxa"/>
          </w:tcPr>
          <w:p w14:paraId="559A6C7B" w14:textId="77777777" w:rsidR="001A20EC" w:rsidRDefault="000432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7 is not preferred. It requests the eRedCap with BB BW reduction to decode both which beyond its capability.   </w:t>
            </w:r>
          </w:p>
        </w:tc>
      </w:tr>
      <w:tr w:rsidR="001A20EC" w14:paraId="72EEB014" w14:textId="77777777">
        <w:tc>
          <w:tcPr>
            <w:tcW w:w="1479" w:type="dxa"/>
          </w:tcPr>
          <w:p w14:paraId="66E0D213"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526" w:type="dxa"/>
          </w:tcPr>
          <w:p w14:paraId="59E8011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347E8F32"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764841B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4D0DC712"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249AE35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 with update</w:t>
            </w:r>
          </w:p>
        </w:tc>
        <w:tc>
          <w:tcPr>
            <w:tcW w:w="526" w:type="dxa"/>
          </w:tcPr>
          <w:p w14:paraId="65116137"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 with update</w:t>
            </w:r>
          </w:p>
        </w:tc>
        <w:tc>
          <w:tcPr>
            <w:tcW w:w="527" w:type="dxa"/>
          </w:tcPr>
          <w:p w14:paraId="66CB738A"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261C58F0" w14:textId="77777777" w:rsidR="001A20EC" w:rsidRDefault="000432D7">
            <w:pPr>
              <w:jc w:val="left"/>
              <w:rPr>
                <w:rFonts w:eastAsiaTheme="minorEastAsia"/>
                <w:lang w:val="en-US" w:eastAsia="zh-CN"/>
              </w:rPr>
            </w:pPr>
            <w:r>
              <w:rPr>
                <w:rFonts w:eastAsiaTheme="minorEastAsia" w:hint="eastAsia"/>
                <w:lang w:val="en-US" w:eastAsia="zh-CN"/>
              </w:rPr>
              <w:t xml:space="preserve">We suggest to focus on option2 and option 7 firstly. It is quite diverge to select from all the detail options. </w:t>
            </w:r>
          </w:p>
          <w:p w14:paraId="288CC6EE" w14:textId="77777777" w:rsidR="001A20EC" w:rsidRDefault="000432D7">
            <w:pPr>
              <w:jc w:val="left"/>
              <w:rPr>
                <w:rFonts w:eastAsiaTheme="minorEastAsia"/>
                <w:lang w:val="en-US" w:eastAsia="zh-CN"/>
              </w:rPr>
            </w:pPr>
            <w:r>
              <w:rPr>
                <w:rFonts w:eastAsiaTheme="minorEastAsia" w:hint="eastAsia"/>
                <w:lang w:val="en-US" w:eastAsia="zh-CN"/>
              </w:rPr>
              <w:t>If option2 is selected, then we can further discuss how to capture the details. Additionally, for option2, option2d can be considered:</w:t>
            </w:r>
          </w:p>
          <w:p w14:paraId="3BB866D6" w14:textId="77777777" w:rsidR="001A20EC" w:rsidRDefault="000432D7">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c</w:t>
            </w:r>
            <w:r>
              <w:rPr>
                <w:b/>
                <w:bCs/>
                <w:sz w:val="20"/>
                <w:szCs w:val="22"/>
                <w:lang w:val="en-US"/>
              </w:rPr>
              <w:t>:</w:t>
            </w:r>
          </w:p>
          <w:p w14:paraId="2C4DF96F" w14:textId="77777777" w:rsidR="001A20EC" w:rsidRDefault="000432D7">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 xml:space="preserve">in slot </w:t>
            </w:r>
            <w:r>
              <w:rPr>
                <w:rFonts w:hint="eastAsia"/>
                <w:b/>
                <w:bCs/>
                <w:color w:val="FF0000"/>
                <w:sz w:val="20"/>
                <w:szCs w:val="22"/>
                <w:lang w:val="en-US" w:eastAsia="zh-CN"/>
              </w:rPr>
              <w:t xml:space="preserve">n and </w:t>
            </w:r>
            <w:r>
              <w:rPr>
                <w:b/>
                <w:bCs/>
                <w:color w:val="FF0000"/>
                <w:sz w:val="20"/>
                <w:szCs w:val="22"/>
                <w:lang w:val="en-US"/>
              </w:rPr>
              <w:t>n+1</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p>
          <w:p w14:paraId="4666DB0F" w14:textId="77777777" w:rsidR="001A20EC" w:rsidRDefault="000432D7">
            <w:pPr>
              <w:jc w:val="left"/>
              <w:rPr>
                <w:rFonts w:eastAsia="SimSun"/>
                <w:lang w:val="en-US" w:eastAsia="zh-CN"/>
              </w:rPr>
            </w:pPr>
            <w:r>
              <w:rPr>
                <w:rFonts w:eastAsiaTheme="minorEastAsia" w:hint="eastAsia"/>
                <w:lang w:val="en-US" w:eastAsia="zh-CN"/>
              </w:rPr>
              <w:t xml:space="preserve">For option4a and 4b, we suggest to also make a update if option4 is further considered </w:t>
            </w:r>
            <w:r>
              <w:rPr>
                <w:rFonts w:eastAsiaTheme="minorEastAsia"/>
                <w:color w:val="FF0000"/>
                <w:lang w:val="en-US" w:eastAsia="zh-CN"/>
              </w:rPr>
              <w:t>“</w:t>
            </w:r>
            <w:r>
              <w:rPr>
                <w:b/>
                <w:bCs/>
                <w:color w:val="FF0000"/>
                <w:szCs w:val="22"/>
                <w:lang w:val="en-US"/>
              </w:rPr>
              <w:t>be scheduled PDSCH</w:t>
            </w:r>
            <w:r>
              <w:rPr>
                <w:rFonts w:eastAsia="SimSun" w:hint="eastAsia"/>
                <w:b/>
                <w:bCs/>
                <w:color w:val="FF0000"/>
                <w:szCs w:val="22"/>
                <w:lang w:val="en-US" w:eastAsia="zh-CN"/>
              </w:rPr>
              <w:t xml:space="preserve"> in slot n and slot n+1</w:t>
            </w:r>
            <w:r>
              <w:rPr>
                <w:rFonts w:eastAsia="SimSun"/>
                <w:b/>
                <w:bCs/>
                <w:color w:val="FF0000"/>
                <w:szCs w:val="22"/>
                <w:lang w:val="en-US" w:eastAsia="zh-CN"/>
              </w:rPr>
              <w:t>”</w:t>
            </w:r>
            <w:r>
              <w:rPr>
                <w:rFonts w:eastAsia="SimSun" w:hint="eastAsia"/>
                <w:b/>
                <w:bCs/>
                <w:color w:val="FF0000"/>
                <w:szCs w:val="22"/>
                <w:lang w:val="en-US" w:eastAsia="zh-CN"/>
              </w:rPr>
              <w:t xml:space="preserve"> or </w:t>
            </w:r>
            <w:r>
              <w:rPr>
                <w:rFonts w:eastAsia="SimSun"/>
                <w:b/>
                <w:bCs/>
                <w:color w:val="FF0000"/>
                <w:szCs w:val="22"/>
                <w:lang w:val="en-US" w:eastAsia="zh-CN"/>
              </w:rPr>
              <w:t>“</w:t>
            </w:r>
            <w:r>
              <w:rPr>
                <w:b/>
                <w:bCs/>
                <w:color w:val="FF0000"/>
                <w:szCs w:val="22"/>
                <w:lang w:val="en-US"/>
              </w:rPr>
              <w:t xml:space="preserve">decode PDSCH </w:t>
            </w:r>
            <w:r>
              <w:rPr>
                <w:rFonts w:eastAsia="SimSun" w:hint="eastAsia"/>
                <w:b/>
                <w:bCs/>
                <w:color w:val="FF0000"/>
                <w:szCs w:val="22"/>
                <w:lang w:val="en-US" w:eastAsia="zh-CN"/>
              </w:rPr>
              <w:t>in slot n and n+1</w:t>
            </w:r>
            <w:r>
              <w:rPr>
                <w:rFonts w:eastAsia="SimSun"/>
                <w:b/>
                <w:bCs/>
                <w:color w:val="FF0000"/>
                <w:szCs w:val="22"/>
                <w:lang w:val="en-US" w:eastAsia="zh-CN"/>
              </w:rPr>
              <w:t>”</w:t>
            </w:r>
          </w:p>
        </w:tc>
      </w:tr>
      <w:tr w:rsidR="001A20EC" w14:paraId="79CD634A" w14:textId="77777777">
        <w:tc>
          <w:tcPr>
            <w:tcW w:w="1479" w:type="dxa"/>
          </w:tcPr>
          <w:p w14:paraId="49E5E31B" w14:textId="77777777" w:rsidR="001A20EC" w:rsidRDefault="000432D7">
            <w:pPr>
              <w:jc w:val="left"/>
              <w:rPr>
                <w:rFonts w:eastAsiaTheme="minorEastAsia"/>
                <w:lang w:val="en-US" w:eastAsia="zh-CN"/>
              </w:rPr>
            </w:pPr>
            <w:r>
              <w:rPr>
                <w:rFonts w:eastAsiaTheme="minorEastAsia"/>
                <w:lang w:val="en-US" w:eastAsia="zh-CN"/>
              </w:rPr>
              <w:t>Nordic</w:t>
            </w:r>
          </w:p>
        </w:tc>
        <w:tc>
          <w:tcPr>
            <w:tcW w:w="526" w:type="dxa"/>
          </w:tcPr>
          <w:p w14:paraId="134655C2"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0C54A9E1"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2705CB45"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2453E831"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41FF5646"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6" w:type="dxa"/>
          </w:tcPr>
          <w:p w14:paraId="7B9D974A"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7" w:type="dxa"/>
          </w:tcPr>
          <w:p w14:paraId="67C1E63F"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4475" w:type="dxa"/>
          </w:tcPr>
          <w:p w14:paraId="14AADC2D" w14:textId="77777777" w:rsidR="001A20EC" w:rsidRDefault="001A20EC">
            <w:pPr>
              <w:jc w:val="left"/>
              <w:rPr>
                <w:rFonts w:eastAsiaTheme="minorEastAsia"/>
                <w:lang w:val="en-US" w:eastAsia="zh-CN"/>
              </w:rPr>
            </w:pPr>
          </w:p>
        </w:tc>
      </w:tr>
      <w:tr w:rsidR="001A20EC" w14:paraId="79F04020" w14:textId="77777777">
        <w:tc>
          <w:tcPr>
            <w:tcW w:w="1479" w:type="dxa"/>
          </w:tcPr>
          <w:p w14:paraId="57670FE2" w14:textId="77777777" w:rsidR="001A20EC" w:rsidRDefault="000432D7">
            <w:pPr>
              <w:jc w:val="left"/>
              <w:rPr>
                <w:rFonts w:eastAsiaTheme="minorEastAsia"/>
                <w:lang w:val="en-US" w:eastAsia="zh-CN"/>
              </w:rPr>
            </w:pPr>
            <w:r>
              <w:rPr>
                <w:rFonts w:eastAsiaTheme="minorEastAsia"/>
                <w:lang w:val="en-US" w:eastAsia="zh-CN"/>
              </w:rPr>
              <w:t>QC</w:t>
            </w:r>
          </w:p>
        </w:tc>
        <w:tc>
          <w:tcPr>
            <w:tcW w:w="526" w:type="dxa"/>
          </w:tcPr>
          <w:p w14:paraId="27D930A3"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522BA765"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6FC1A0C9"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724229B7"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F47447E"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1C1B8F16"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7" w:type="dxa"/>
          </w:tcPr>
          <w:p w14:paraId="684CF577"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4475" w:type="dxa"/>
          </w:tcPr>
          <w:p w14:paraId="6B71B217" w14:textId="77777777" w:rsidR="001A20EC" w:rsidRDefault="000432D7">
            <w:pPr>
              <w:jc w:val="left"/>
              <w:rPr>
                <w:rFonts w:eastAsiaTheme="minorEastAsia"/>
                <w:lang w:val="en-US" w:eastAsia="zh-CN"/>
              </w:rPr>
            </w:pPr>
            <w:r>
              <w:rPr>
                <w:rFonts w:eastAsiaTheme="minorEastAsia"/>
                <w:lang w:val="en-US" w:eastAsia="zh-CN"/>
              </w:rPr>
              <w:t>Option 2b: the intention seems excluding unicast in both slot n and n+1. If so, the wording should be “</w:t>
            </w:r>
            <w:r>
              <w:rPr>
                <w:b/>
                <w:bCs/>
                <w:szCs w:val="22"/>
                <w:lang w:val="en-US"/>
              </w:rPr>
              <w:t xml:space="preserve">in slot n </w:t>
            </w:r>
            <w:r>
              <w:rPr>
                <w:b/>
                <w:bCs/>
                <w:color w:val="FF0000"/>
                <w:szCs w:val="22"/>
                <w:lang w:val="en-US"/>
              </w:rPr>
              <w:t xml:space="preserve">and </w:t>
            </w:r>
            <w:r>
              <w:rPr>
                <w:b/>
                <w:bCs/>
                <w:szCs w:val="22"/>
                <w:lang w:val="en-US"/>
              </w:rPr>
              <w:t>n+1</w:t>
            </w:r>
            <w:r>
              <w:rPr>
                <w:rFonts w:eastAsiaTheme="minorEastAsia"/>
                <w:lang w:val="en-US" w:eastAsia="zh-CN"/>
              </w:rPr>
              <w:t>”.</w:t>
            </w:r>
          </w:p>
          <w:p w14:paraId="03CA10B9" w14:textId="77777777" w:rsidR="001A20EC" w:rsidRDefault="000432D7">
            <w:pPr>
              <w:jc w:val="left"/>
              <w:rPr>
                <w:rFonts w:eastAsiaTheme="minorEastAsia"/>
                <w:lang w:val="en-US" w:eastAsia="zh-CN"/>
              </w:rPr>
            </w:pPr>
            <w:r>
              <w:rPr>
                <w:rFonts w:eastAsiaTheme="minorEastAsia"/>
                <w:lang w:val="en-US" w:eastAsia="zh-CN"/>
              </w:rPr>
              <w:t>Option 4b: what is the difference between 4b and 2a? Can FL please clarify?</w:t>
            </w:r>
          </w:p>
        </w:tc>
      </w:tr>
      <w:tr w:rsidR="001A20EC" w14:paraId="21871C29" w14:textId="77777777">
        <w:tc>
          <w:tcPr>
            <w:tcW w:w="1479" w:type="dxa"/>
          </w:tcPr>
          <w:p w14:paraId="10D9114D"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526" w:type="dxa"/>
          </w:tcPr>
          <w:p w14:paraId="72796C3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373A8C5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5C26F5B1"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5DAC6C7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3AC9803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5F48DBA1"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w:t>
            </w:r>
          </w:p>
        </w:tc>
        <w:tc>
          <w:tcPr>
            <w:tcW w:w="527" w:type="dxa"/>
          </w:tcPr>
          <w:p w14:paraId="091E8FED"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748421CE" w14:textId="77777777" w:rsidR="001A20EC" w:rsidRDefault="000432D7">
            <w:pPr>
              <w:jc w:val="left"/>
              <w:rPr>
                <w:rFonts w:eastAsiaTheme="minorEastAsia"/>
                <w:lang w:val="en-US" w:eastAsia="zh-CN"/>
              </w:rPr>
            </w:pPr>
            <w:r>
              <w:rPr>
                <w:rFonts w:eastAsiaTheme="minorEastAsia" w:hint="eastAsia"/>
                <w:lang w:val="en-US" w:eastAsia="zh-CN"/>
              </w:rPr>
              <w:t>In any case it is always possible that a UE does not correctly receive unicast PDSCH and provide NACK. The R18 RedCap UE can do so without spec change.</w:t>
            </w:r>
          </w:p>
          <w:p w14:paraId="0C11CA35" w14:textId="77777777" w:rsidR="001A20EC" w:rsidRDefault="000432D7">
            <w:pPr>
              <w:jc w:val="left"/>
              <w:rPr>
                <w:rFonts w:eastAsiaTheme="minorEastAsia"/>
                <w:lang w:val="en-US" w:eastAsia="zh-CN"/>
              </w:rPr>
            </w:pPr>
            <w:r>
              <w:rPr>
                <w:rFonts w:eastAsiaTheme="minorEastAsia" w:hint="eastAsia"/>
                <w:lang w:val="en-US" w:eastAsia="zh-CN"/>
              </w:rPr>
              <w:t>Reusing FR2 rule may be acceptable.</w:t>
            </w:r>
          </w:p>
        </w:tc>
      </w:tr>
      <w:tr w:rsidR="001A20EC" w14:paraId="2E0F06B9" w14:textId="77777777">
        <w:tc>
          <w:tcPr>
            <w:tcW w:w="1479" w:type="dxa"/>
          </w:tcPr>
          <w:p w14:paraId="5750209E"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526" w:type="dxa"/>
          </w:tcPr>
          <w:p w14:paraId="3800316E" w14:textId="77777777" w:rsidR="001A20EC" w:rsidRDefault="000432D7">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7A750F3E" w14:textId="77777777" w:rsidR="001A20EC" w:rsidRDefault="000432D7">
            <w:pPr>
              <w:tabs>
                <w:tab w:val="left" w:pos="551"/>
              </w:tabs>
              <w:jc w:val="left"/>
              <w:rPr>
                <w:rFonts w:eastAsiaTheme="minorEastAsia"/>
                <w:lang w:val="en-US" w:eastAsia="zh-CN"/>
              </w:rPr>
            </w:pPr>
            <w:r>
              <w:rPr>
                <w:rFonts w:eastAsia="Yu Mincho"/>
                <w:lang w:val="en-US" w:eastAsia="ja-JP"/>
              </w:rPr>
              <w:t>0</w:t>
            </w:r>
          </w:p>
        </w:tc>
        <w:tc>
          <w:tcPr>
            <w:tcW w:w="526" w:type="dxa"/>
          </w:tcPr>
          <w:p w14:paraId="77D6A5E5" w14:textId="77777777" w:rsidR="001A20EC" w:rsidRDefault="000432D7">
            <w:pPr>
              <w:tabs>
                <w:tab w:val="left" w:pos="551"/>
              </w:tabs>
              <w:jc w:val="left"/>
              <w:rPr>
                <w:rFonts w:eastAsiaTheme="minorEastAsia"/>
                <w:lang w:val="en-US" w:eastAsia="zh-CN"/>
              </w:rPr>
            </w:pPr>
            <w:r>
              <w:rPr>
                <w:rFonts w:eastAsia="Yu Mincho"/>
                <w:lang w:val="en-US" w:eastAsia="ja-JP"/>
              </w:rPr>
              <w:t>0</w:t>
            </w:r>
          </w:p>
        </w:tc>
        <w:tc>
          <w:tcPr>
            <w:tcW w:w="525" w:type="dxa"/>
          </w:tcPr>
          <w:p w14:paraId="00A74372" w14:textId="77777777" w:rsidR="001A20EC" w:rsidRDefault="000432D7">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2BD32CA1" w14:textId="77777777" w:rsidR="001A20EC" w:rsidRDefault="000432D7">
            <w:pPr>
              <w:tabs>
                <w:tab w:val="left" w:pos="551"/>
              </w:tabs>
              <w:jc w:val="left"/>
              <w:rPr>
                <w:rFonts w:eastAsiaTheme="minorEastAsia"/>
                <w:lang w:val="en-US" w:eastAsia="zh-CN"/>
              </w:rPr>
            </w:pPr>
            <w:r>
              <w:rPr>
                <w:rFonts w:eastAsia="Yu Mincho" w:hint="eastAsia"/>
                <w:lang w:val="en-US" w:eastAsia="ja-JP"/>
              </w:rPr>
              <w:t>1</w:t>
            </w:r>
          </w:p>
        </w:tc>
        <w:tc>
          <w:tcPr>
            <w:tcW w:w="526" w:type="dxa"/>
          </w:tcPr>
          <w:p w14:paraId="5F63E984" w14:textId="77777777" w:rsidR="001A20EC" w:rsidRDefault="000432D7">
            <w:pPr>
              <w:tabs>
                <w:tab w:val="left" w:pos="551"/>
              </w:tabs>
              <w:jc w:val="left"/>
              <w:rPr>
                <w:rFonts w:eastAsiaTheme="minorEastAsia"/>
                <w:lang w:val="en-US" w:eastAsia="zh-CN"/>
              </w:rPr>
            </w:pPr>
            <w:r>
              <w:rPr>
                <w:rFonts w:eastAsia="Yu Mincho" w:hint="eastAsia"/>
                <w:lang w:val="en-US" w:eastAsia="ja-JP"/>
              </w:rPr>
              <w:t>1</w:t>
            </w:r>
          </w:p>
        </w:tc>
        <w:tc>
          <w:tcPr>
            <w:tcW w:w="527" w:type="dxa"/>
          </w:tcPr>
          <w:p w14:paraId="170247CE"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4475" w:type="dxa"/>
          </w:tcPr>
          <w:p w14:paraId="4D8979B6" w14:textId="77777777" w:rsidR="001A20EC" w:rsidRDefault="000432D7">
            <w:pPr>
              <w:jc w:val="left"/>
              <w:rPr>
                <w:rFonts w:eastAsiaTheme="minorEastAsia"/>
                <w:lang w:val="en-US" w:eastAsia="zh-CN"/>
              </w:rPr>
            </w:pPr>
            <w:r>
              <w:rPr>
                <w:rFonts w:eastAsia="Yu Mincho"/>
                <w:lang w:val="en-US" w:eastAsia="ja-JP"/>
              </w:rPr>
              <w:t>Options 2a/2b/2c are OK. But we would not support to skip both unicast in slot n and n+1. The UE would be able to decode one of them since the SI does not require the immediate decoding.</w:t>
            </w:r>
          </w:p>
        </w:tc>
      </w:tr>
      <w:tr w:rsidR="001A20EC" w14:paraId="0E136329" w14:textId="77777777">
        <w:tc>
          <w:tcPr>
            <w:tcW w:w="1479" w:type="dxa"/>
          </w:tcPr>
          <w:p w14:paraId="1181A540" w14:textId="77777777" w:rsidR="001A20EC" w:rsidRDefault="000432D7">
            <w:pPr>
              <w:jc w:val="left"/>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526" w:type="dxa"/>
          </w:tcPr>
          <w:p w14:paraId="35AD4B03"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5" w:type="dxa"/>
          </w:tcPr>
          <w:p w14:paraId="542385DC"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6" w:type="dxa"/>
          </w:tcPr>
          <w:p w14:paraId="71D3259B"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5" w:type="dxa"/>
          </w:tcPr>
          <w:p w14:paraId="4C569F99"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5" w:type="dxa"/>
          </w:tcPr>
          <w:p w14:paraId="323586D3" w14:textId="77777777" w:rsidR="001A20EC" w:rsidRDefault="000432D7">
            <w:pPr>
              <w:tabs>
                <w:tab w:val="left" w:pos="551"/>
              </w:tabs>
              <w:jc w:val="left"/>
              <w:rPr>
                <w:rFonts w:eastAsia="Yu Mincho"/>
                <w:lang w:val="en-US" w:eastAsia="ja-JP"/>
              </w:rPr>
            </w:pPr>
            <w:r>
              <w:rPr>
                <w:rFonts w:eastAsiaTheme="minorEastAsia" w:hint="eastAsia"/>
                <w:lang w:val="en-US" w:eastAsia="zh-CN"/>
              </w:rPr>
              <w:t>0</w:t>
            </w:r>
          </w:p>
        </w:tc>
        <w:tc>
          <w:tcPr>
            <w:tcW w:w="526" w:type="dxa"/>
          </w:tcPr>
          <w:p w14:paraId="4A82291D" w14:textId="77777777" w:rsidR="001A20EC" w:rsidRDefault="000432D7">
            <w:pPr>
              <w:tabs>
                <w:tab w:val="left" w:pos="551"/>
              </w:tabs>
              <w:jc w:val="left"/>
              <w:rPr>
                <w:rFonts w:eastAsia="Yu Mincho"/>
                <w:lang w:val="en-US" w:eastAsia="ja-JP"/>
              </w:rPr>
            </w:pPr>
            <w:r>
              <w:rPr>
                <w:rFonts w:eastAsiaTheme="minorEastAsia" w:hint="eastAsia"/>
                <w:lang w:val="en-US" w:eastAsia="zh-CN"/>
              </w:rPr>
              <w:t>0</w:t>
            </w:r>
          </w:p>
        </w:tc>
        <w:tc>
          <w:tcPr>
            <w:tcW w:w="527" w:type="dxa"/>
          </w:tcPr>
          <w:p w14:paraId="7E701CEA"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4475" w:type="dxa"/>
          </w:tcPr>
          <w:p w14:paraId="2E1245FA" w14:textId="77777777" w:rsidR="001A20EC" w:rsidRDefault="000432D7">
            <w:pPr>
              <w:jc w:val="left"/>
              <w:rPr>
                <w:rFonts w:eastAsia="Yu Mincho"/>
                <w:lang w:val="en-US" w:eastAsia="ja-JP"/>
              </w:rPr>
            </w:pPr>
            <w:r>
              <w:rPr>
                <w:rFonts w:eastAsiaTheme="minorEastAsia"/>
                <w:lang w:val="en-US" w:eastAsia="zh-CN"/>
              </w:rPr>
              <w:t xml:space="preserve">It seems 2b should slot n </w:t>
            </w:r>
            <w:r>
              <w:rPr>
                <w:rFonts w:eastAsiaTheme="minorEastAsia"/>
                <w:i/>
                <w:iCs/>
                <w:u w:val="single"/>
                <w:lang w:val="en-US" w:eastAsia="zh-CN"/>
              </w:rPr>
              <w:t>and</w:t>
            </w:r>
            <w:r>
              <w:rPr>
                <w:rFonts w:eastAsiaTheme="minorEastAsia"/>
                <w:lang w:val="en-US" w:eastAsia="zh-CN"/>
              </w:rPr>
              <w:t xml:space="preserve"> (instead of </w:t>
            </w:r>
            <w:r>
              <w:rPr>
                <w:rFonts w:eastAsiaTheme="minorEastAsia"/>
                <w:i/>
                <w:iCs/>
                <w:lang w:val="en-US" w:eastAsia="zh-CN"/>
              </w:rPr>
              <w:t>or</w:t>
            </w:r>
            <w:r>
              <w:rPr>
                <w:rFonts w:eastAsiaTheme="minorEastAsia"/>
                <w:lang w:val="en-US" w:eastAsia="zh-CN"/>
              </w:rPr>
              <w:t xml:space="preserve">) slot n+1 </w:t>
            </w:r>
          </w:p>
        </w:tc>
      </w:tr>
      <w:tr w:rsidR="001A20EC" w14:paraId="2C0AFB42" w14:textId="77777777">
        <w:tc>
          <w:tcPr>
            <w:tcW w:w="1479" w:type="dxa"/>
          </w:tcPr>
          <w:p w14:paraId="18CFDF7C"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526" w:type="dxa"/>
          </w:tcPr>
          <w:p w14:paraId="79BD4560"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D1B6FF4"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50A2DC0D"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12E0B4AB"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5" w:type="dxa"/>
          </w:tcPr>
          <w:p w14:paraId="517FC4B5"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2DAA43A0"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7" w:type="dxa"/>
          </w:tcPr>
          <w:p w14:paraId="77F10BDE"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4475" w:type="dxa"/>
          </w:tcPr>
          <w:p w14:paraId="75612D12" w14:textId="77777777" w:rsidR="001A20EC" w:rsidRDefault="001A20EC">
            <w:pPr>
              <w:jc w:val="left"/>
              <w:rPr>
                <w:rFonts w:eastAsiaTheme="minorEastAsia"/>
                <w:lang w:val="en-US" w:eastAsia="zh-CN"/>
              </w:rPr>
            </w:pPr>
          </w:p>
        </w:tc>
      </w:tr>
      <w:tr w:rsidR="001A20EC" w14:paraId="1ABE0B2D" w14:textId="77777777">
        <w:tc>
          <w:tcPr>
            <w:tcW w:w="1479" w:type="dxa"/>
          </w:tcPr>
          <w:p w14:paraId="3C55E639" w14:textId="77777777" w:rsidR="001A20EC" w:rsidRDefault="000432D7">
            <w:pPr>
              <w:jc w:val="left"/>
              <w:rPr>
                <w:rFonts w:eastAsiaTheme="minorEastAsia"/>
                <w:lang w:val="en-US" w:eastAsia="zh-CN"/>
              </w:rPr>
            </w:pPr>
            <w:r>
              <w:rPr>
                <w:rFonts w:eastAsiaTheme="minorEastAsia"/>
                <w:lang w:val="en-US" w:eastAsia="zh-CN"/>
              </w:rPr>
              <w:t>FUTUREWEI</w:t>
            </w:r>
          </w:p>
        </w:tc>
        <w:tc>
          <w:tcPr>
            <w:tcW w:w="526" w:type="dxa"/>
          </w:tcPr>
          <w:p w14:paraId="466DEAFA"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01DC6399"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6" w:type="dxa"/>
          </w:tcPr>
          <w:p w14:paraId="7EE591D6"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5" w:type="dxa"/>
          </w:tcPr>
          <w:p w14:paraId="4818B3DB"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76B8C5BA"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2986635D"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7" w:type="dxa"/>
          </w:tcPr>
          <w:p w14:paraId="239EA4C1"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4475" w:type="dxa"/>
          </w:tcPr>
          <w:p w14:paraId="18233BE9" w14:textId="77777777" w:rsidR="001A20EC" w:rsidRDefault="001A20EC">
            <w:pPr>
              <w:jc w:val="left"/>
              <w:rPr>
                <w:rFonts w:eastAsiaTheme="minorEastAsia"/>
                <w:lang w:val="en-US" w:eastAsia="zh-CN"/>
              </w:rPr>
            </w:pPr>
          </w:p>
        </w:tc>
      </w:tr>
      <w:tr w:rsidR="001A20EC" w14:paraId="22275396" w14:textId="77777777">
        <w:tc>
          <w:tcPr>
            <w:tcW w:w="1479" w:type="dxa"/>
          </w:tcPr>
          <w:p w14:paraId="07BF734D"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526" w:type="dxa"/>
          </w:tcPr>
          <w:p w14:paraId="56B6FC0E" w14:textId="77777777" w:rsidR="001A20EC" w:rsidRDefault="000432D7">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44F08FEF"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5BCE9E69"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20A01323" w14:textId="77777777" w:rsidR="001A20EC" w:rsidRDefault="000432D7">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380AFC42"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187C41F3"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7" w:type="dxa"/>
          </w:tcPr>
          <w:p w14:paraId="71FAD62D"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4475" w:type="dxa"/>
          </w:tcPr>
          <w:p w14:paraId="3EF76074" w14:textId="77777777" w:rsidR="001A20EC" w:rsidRDefault="000432D7">
            <w:pPr>
              <w:jc w:val="left"/>
              <w:rPr>
                <w:rFonts w:eastAsia="Yu Mincho"/>
                <w:lang w:val="en-US" w:eastAsia="ja-JP"/>
              </w:rPr>
            </w:pPr>
            <w:r>
              <w:rPr>
                <w:rFonts w:eastAsia="Yu Mincho"/>
                <w:lang w:val="en-US" w:eastAsia="ja-JP"/>
              </w:rPr>
              <w:t xml:space="preserve">In our understanding, for option 2a/2b/2c/3, there is a possibility that unicast PDSCH is scheduled in the same time domain resource with SI PDSCH and a UE may be able to decode both unicast PDSCH and SI PDSCH depending on the UE implementation. For this case, if the UE skip decode/reception of the unicast PDSCH, NACK should be transmitted to avoid misalignment of HARQ codebook. </w:t>
            </w:r>
          </w:p>
          <w:p w14:paraId="333C0F65" w14:textId="77777777" w:rsidR="001A20EC" w:rsidRDefault="000432D7">
            <w:pPr>
              <w:jc w:val="left"/>
              <w:rPr>
                <w:rFonts w:eastAsiaTheme="minorEastAsia"/>
                <w:lang w:val="en-US" w:eastAsia="zh-CN"/>
              </w:rPr>
            </w:pPr>
            <w:r>
              <w:rPr>
                <w:rFonts w:eastAsia="Yu Mincho"/>
                <w:lang w:val="en-US" w:eastAsia="ja-JP"/>
              </w:rPr>
              <w:t>On the other hand, for option 4a and possibly for option 4b, it is not allowed that unicast PDSCH is scheduled in FDMed resource with SI PDSCH.</w:t>
            </w:r>
          </w:p>
        </w:tc>
      </w:tr>
      <w:tr w:rsidR="001A20EC" w14:paraId="1BB232A2" w14:textId="77777777">
        <w:tc>
          <w:tcPr>
            <w:tcW w:w="1479" w:type="dxa"/>
          </w:tcPr>
          <w:p w14:paraId="59BE5651" w14:textId="77777777" w:rsidR="001A20EC" w:rsidRDefault="000432D7">
            <w:pPr>
              <w:jc w:val="left"/>
              <w:rPr>
                <w:rFonts w:eastAsiaTheme="minorEastAsia"/>
                <w:lang w:val="en-US" w:eastAsia="zh-CN"/>
              </w:rPr>
            </w:pPr>
            <w:r>
              <w:rPr>
                <w:rFonts w:eastAsiaTheme="minorEastAsia" w:hint="eastAsia"/>
                <w:lang w:val="en-US" w:eastAsia="zh-CN"/>
              </w:rPr>
              <w:t>Sharp</w:t>
            </w:r>
          </w:p>
        </w:tc>
        <w:tc>
          <w:tcPr>
            <w:tcW w:w="526" w:type="dxa"/>
          </w:tcPr>
          <w:p w14:paraId="76023D6F"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4EFBCDA0"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2D0C482C"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4B3979A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6FDDCCD"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040CA77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7" w:type="dxa"/>
          </w:tcPr>
          <w:p w14:paraId="7480ADBB"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0795DFAA" w14:textId="77777777" w:rsidR="001A20EC" w:rsidRDefault="001A20EC">
            <w:pPr>
              <w:jc w:val="left"/>
              <w:rPr>
                <w:rFonts w:eastAsiaTheme="minorEastAsia"/>
                <w:lang w:val="en-US" w:eastAsia="zh-CN"/>
              </w:rPr>
            </w:pPr>
          </w:p>
        </w:tc>
      </w:tr>
      <w:tr w:rsidR="001A20EC" w14:paraId="4DD977D8" w14:textId="77777777">
        <w:tc>
          <w:tcPr>
            <w:tcW w:w="1479" w:type="dxa"/>
          </w:tcPr>
          <w:p w14:paraId="1E4D3B55" w14:textId="77777777" w:rsidR="001A20EC" w:rsidRDefault="000432D7">
            <w:pPr>
              <w:jc w:val="left"/>
              <w:rPr>
                <w:rFonts w:eastAsiaTheme="minorEastAsia"/>
                <w:lang w:val="en-US" w:eastAsia="zh-CN"/>
              </w:rPr>
            </w:pPr>
            <w:r>
              <w:rPr>
                <w:rFonts w:eastAsiaTheme="minorEastAsia"/>
                <w:lang w:val="en-US" w:eastAsia="zh-CN"/>
              </w:rPr>
              <w:t>Nokia, NSB</w:t>
            </w:r>
          </w:p>
        </w:tc>
        <w:tc>
          <w:tcPr>
            <w:tcW w:w="526" w:type="dxa"/>
          </w:tcPr>
          <w:p w14:paraId="13E9F47D"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11551344"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07D0BF7E"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E4F098E"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92E830C"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386643F1"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7" w:type="dxa"/>
          </w:tcPr>
          <w:p w14:paraId="4649538F"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4475" w:type="dxa"/>
          </w:tcPr>
          <w:p w14:paraId="06177B15" w14:textId="77777777" w:rsidR="001A20EC" w:rsidRDefault="001A20EC">
            <w:pPr>
              <w:jc w:val="left"/>
              <w:rPr>
                <w:rFonts w:eastAsiaTheme="minorEastAsia"/>
                <w:lang w:val="en-US" w:eastAsia="zh-CN"/>
              </w:rPr>
            </w:pPr>
          </w:p>
        </w:tc>
      </w:tr>
      <w:tr w:rsidR="001A20EC" w14:paraId="6FA322DD" w14:textId="77777777">
        <w:tc>
          <w:tcPr>
            <w:tcW w:w="1479" w:type="dxa"/>
          </w:tcPr>
          <w:p w14:paraId="2AD7818C" w14:textId="77777777" w:rsidR="001A20EC" w:rsidRDefault="000432D7">
            <w:pPr>
              <w:jc w:val="left"/>
              <w:rPr>
                <w:rFonts w:eastAsiaTheme="minorEastAsia"/>
                <w:lang w:val="en-US" w:eastAsia="zh-CN"/>
              </w:rPr>
            </w:pPr>
            <w:r>
              <w:rPr>
                <w:rFonts w:eastAsiaTheme="minorEastAsia"/>
                <w:lang w:val="en-US" w:eastAsia="zh-CN"/>
              </w:rPr>
              <w:t>Ericsson</w:t>
            </w:r>
          </w:p>
        </w:tc>
        <w:tc>
          <w:tcPr>
            <w:tcW w:w="526" w:type="dxa"/>
          </w:tcPr>
          <w:p w14:paraId="289196CD" w14:textId="77777777" w:rsidR="001A20EC" w:rsidRDefault="000432D7">
            <w:pPr>
              <w:tabs>
                <w:tab w:val="left" w:pos="551"/>
              </w:tabs>
              <w:jc w:val="left"/>
              <w:rPr>
                <w:rFonts w:eastAsiaTheme="minorEastAsia"/>
                <w:lang w:val="en-US" w:eastAsia="zh-CN"/>
              </w:rPr>
            </w:pPr>
            <w:r>
              <w:rPr>
                <w:rFonts w:eastAsiaTheme="minorEastAsia"/>
                <w:lang w:val="en-US" w:eastAsia="zh-CN"/>
              </w:rPr>
              <w:t>0, but see comment</w:t>
            </w:r>
          </w:p>
        </w:tc>
        <w:tc>
          <w:tcPr>
            <w:tcW w:w="525" w:type="dxa"/>
          </w:tcPr>
          <w:p w14:paraId="74530020" w14:textId="77777777" w:rsidR="001A20EC" w:rsidRDefault="000432D7">
            <w:pPr>
              <w:tabs>
                <w:tab w:val="left" w:pos="551"/>
              </w:tabs>
              <w:jc w:val="left"/>
              <w:rPr>
                <w:rFonts w:eastAsiaTheme="minorEastAsia"/>
                <w:lang w:val="en-US" w:eastAsia="zh-CN"/>
              </w:rPr>
            </w:pPr>
            <w:r>
              <w:rPr>
                <w:rFonts w:eastAsiaTheme="minorEastAsia"/>
                <w:lang w:val="en-US" w:eastAsia="zh-CN"/>
              </w:rPr>
              <w:t>+1, but see comment</w:t>
            </w:r>
          </w:p>
        </w:tc>
        <w:tc>
          <w:tcPr>
            <w:tcW w:w="526" w:type="dxa"/>
          </w:tcPr>
          <w:p w14:paraId="2F38BAAC"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2E5E1374"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5" w:type="dxa"/>
          </w:tcPr>
          <w:p w14:paraId="6A1D211B"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6" w:type="dxa"/>
          </w:tcPr>
          <w:p w14:paraId="7A8BEC16" w14:textId="77777777" w:rsidR="001A20EC" w:rsidRDefault="000432D7">
            <w:pPr>
              <w:tabs>
                <w:tab w:val="left" w:pos="551"/>
              </w:tabs>
              <w:jc w:val="left"/>
              <w:rPr>
                <w:rFonts w:eastAsiaTheme="minorEastAsia"/>
                <w:lang w:val="en-US" w:eastAsia="zh-CN"/>
              </w:rPr>
            </w:pPr>
            <w:r>
              <w:rPr>
                <w:rFonts w:eastAsiaTheme="minorEastAsia"/>
                <w:lang w:val="en-US" w:eastAsia="zh-CN"/>
              </w:rPr>
              <w:t>-1</w:t>
            </w:r>
          </w:p>
        </w:tc>
        <w:tc>
          <w:tcPr>
            <w:tcW w:w="527" w:type="dxa"/>
          </w:tcPr>
          <w:p w14:paraId="64ECFBAE"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4475" w:type="dxa"/>
          </w:tcPr>
          <w:p w14:paraId="72802D6E" w14:textId="77777777" w:rsidR="001A20EC" w:rsidRDefault="000432D7">
            <w:pPr>
              <w:jc w:val="left"/>
              <w:rPr>
                <w:rFonts w:eastAsiaTheme="minorEastAsia"/>
                <w:lang w:val="en-US" w:eastAsia="zh-CN"/>
              </w:rPr>
            </w:pPr>
            <w:r>
              <w:rPr>
                <w:rFonts w:eastAsiaTheme="minorEastAsia"/>
                <w:lang w:val="en-US" w:eastAsia="zh-CN"/>
              </w:rPr>
              <w:t>In general, we prefer Option 2. However, we think it’s important to first have consensus on what the legacy Capability 2 behavior (~ Option 2) is, and in particular, whether the UE is expected to NACK. If the legacy UE is not expected to send NACK, an eRedCap UE should not be expected to send NACK.</w:t>
            </w:r>
          </w:p>
          <w:p w14:paraId="3A5BD264" w14:textId="77777777" w:rsidR="001A20EC" w:rsidRDefault="000432D7">
            <w:pPr>
              <w:jc w:val="left"/>
              <w:rPr>
                <w:rFonts w:eastAsiaTheme="minorEastAsia"/>
                <w:lang w:val="en-US" w:eastAsia="zh-CN"/>
              </w:rPr>
            </w:pPr>
            <w:r>
              <w:rPr>
                <w:rFonts w:eastAsiaTheme="minorEastAsia"/>
                <w:lang w:val="en-US" w:eastAsia="zh-CN"/>
              </w:rPr>
              <w:t xml:space="preserve">Our understanding of the legacy behavior is that the UE is expected to send NACK only for Type-1 HARQ codebook. </w:t>
            </w:r>
          </w:p>
        </w:tc>
      </w:tr>
      <w:tr w:rsidR="001A20EC" w14:paraId="740AB517" w14:textId="77777777">
        <w:tc>
          <w:tcPr>
            <w:tcW w:w="1479" w:type="dxa"/>
          </w:tcPr>
          <w:p w14:paraId="607D5EA3" w14:textId="77777777" w:rsidR="001A20EC" w:rsidRDefault="000432D7">
            <w:pPr>
              <w:jc w:val="left"/>
              <w:rPr>
                <w:rFonts w:eastAsiaTheme="minorEastAsia"/>
                <w:lang w:val="en-US" w:eastAsia="zh-CN"/>
              </w:rPr>
            </w:pPr>
            <w:r>
              <w:rPr>
                <w:rFonts w:eastAsiaTheme="minorEastAsia"/>
                <w:lang w:val="en-US" w:eastAsia="zh-CN"/>
              </w:rPr>
              <w:t>DENSO</w:t>
            </w:r>
          </w:p>
        </w:tc>
        <w:tc>
          <w:tcPr>
            <w:tcW w:w="526" w:type="dxa"/>
          </w:tcPr>
          <w:p w14:paraId="44A471D9"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73B07B7A" w14:textId="77777777" w:rsidR="001A20EC" w:rsidRDefault="000432D7">
            <w:pPr>
              <w:tabs>
                <w:tab w:val="left" w:pos="551"/>
              </w:tabs>
              <w:jc w:val="left"/>
              <w:rPr>
                <w:rFonts w:eastAsiaTheme="minorEastAsia"/>
                <w:lang w:val="en-US" w:eastAsia="zh-CN"/>
              </w:rPr>
            </w:pPr>
            <w:r>
              <w:rPr>
                <w:rFonts w:eastAsia="Yu Mincho"/>
                <w:lang w:val="en-US" w:eastAsia="ja-JP"/>
              </w:rPr>
              <w:t>+1</w:t>
            </w:r>
          </w:p>
        </w:tc>
        <w:tc>
          <w:tcPr>
            <w:tcW w:w="526" w:type="dxa"/>
          </w:tcPr>
          <w:p w14:paraId="547DFBDE"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003459EE" w14:textId="77777777" w:rsidR="001A20EC" w:rsidRDefault="000432D7">
            <w:pPr>
              <w:tabs>
                <w:tab w:val="left" w:pos="551"/>
              </w:tabs>
              <w:jc w:val="left"/>
              <w:rPr>
                <w:rFonts w:eastAsiaTheme="minorEastAsia"/>
                <w:lang w:val="en-US" w:eastAsia="zh-CN"/>
              </w:rPr>
            </w:pPr>
            <w:r>
              <w:rPr>
                <w:rFonts w:eastAsia="Yu Mincho"/>
                <w:lang w:val="en-US" w:eastAsia="ja-JP"/>
              </w:rPr>
              <w:t>-1</w:t>
            </w:r>
          </w:p>
        </w:tc>
        <w:tc>
          <w:tcPr>
            <w:tcW w:w="525" w:type="dxa"/>
          </w:tcPr>
          <w:p w14:paraId="736AB09C" w14:textId="77777777" w:rsidR="001A20EC" w:rsidRDefault="000432D7">
            <w:pPr>
              <w:tabs>
                <w:tab w:val="left" w:pos="551"/>
              </w:tabs>
              <w:jc w:val="left"/>
              <w:rPr>
                <w:rFonts w:eastAsiaTheme="minorEastAsia"/>
                <w:lang w:val="en-US" w:eastAsia="zh-CN"/>
              </w:rPr>
            </w:pPr>
            <w:r>
              <w:rPr>
                <w:rFonts w:eastAsia="Yu Mincho"/>
                <w:lang w:val="en-US" w:eastAsia="ja-JP"/>
              </w:rPr>
              <w:t>0</w:t>
            </w:r>
          </w:p>
        </w:tc>
        <w:tc>
          <w:tcPr>
            <w:tcW w:w="526" w:type="dxa"/>
          </w:tcPr>
          <w:p w14:paraId="5F0656DE" w14:textId="77777777" w:rsidR="001A20EC" w:rsidRDefault="000432D7">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7" w:type="dxa"/>
          </w:tcPr>
          <w:p w14:paraId="113F772A" w14:textId="77777777" w:rsidR="001A20EC" w:rsidRDefault="000432D7">
            <w:pPr>
              <w:tabs>
                <w:tab w:val="left" w:pos="551"/>
              </w:tabs>
              <w:jc w:val="left"/>
              <w:rPr>
                <w:rFonts w:eastAsiaTheme="minorEastAsia"/>
                <w:lang w:val="en-US" w:eastAsia="zh-CN"/>
              </w:rPr>
            </w:pPr>
            <w:r>
              <w:rPr>
                <w:rFonts w:eastAsia="Yu Mincho" w:hint="eastAsia"/>
                <w:lang w:val="en-US" w:eastAsia="ja-JP"/>
              </w:rPr>
              <w:t>0</w:t>
            </w:r>
          </w:p>
        </w:tc>
        <w:tc>
          <w:tcPr>
            <w:tcW w:w="4475" w:type="dxa"/>
          </w:tcPr>
          <w:p w14:paraId="4ACB4B0B" w14:textId="77777777" w:rsidR="001A20EC" w:rsidRDefault="000432D7">
            <w:pPr>
              <w:jc w:val="left"/>
              <w:rPr>
                <w:rFonts w:eastAsiaTheme="minorEastAsia"/>
                <w:lang w:val="en-US" w:eastAsia="zh-CN"/>
              </w:rPr>
            </w:pPr>
            <w:r>
              <w:rPr>
                <w:rFonts w:eastAsiaTheme="minorEastAsia"/>
                <w:lang w:val="en-US" w:eastAsia="zh-CN"/>
              </w:rPr>
              <w:t>We prefer Option 2a or 2b/2c with “</w:t>
            </w:r>
            <w:r>
              <w:rPr>
                <w:b/>
                <w:bCs/>
                <w:szCs w:val="22"/>
                <w:lang w:val="en-US"/>
              </w:rPr>
              <w:t xml:space="preserve">in slot n </w:t>
            </w:r>
            <w:r>
              <w:rPr>
                <w:b/>
                <w:bCs/>
                <w:color w:val="FF0000"/>
                <w:szCs w:val="22"/>
                <w:lang w:val="en-US"/>
              </w:rPr>
              <w:t xml:space="preserve">and </w:t>
            </w:r>
            <w:r>
              <w:rPr>
                <w:b/>
                <w:bCs/>
                <w:szCs w:val="22"/>
                <w:lang w:val="en-US"/>
              </w:rPr>
              <w:t>n+1</w:t>
            </w:r>
            <w:r>
              <w:rPr>
                <w:rFonts w:eastAsiaTheme="minorEastAsia"/>
                <w:lang w:val="en-US" w:eastAsia="zh-CN"/>
              </w:rPr>
              <w:t>”. For Option 4, we prefer 4b which reuse FR2 rules. Option 7 is also acceptable.</w:t>
            </w:r>
          </w:p>
        </w:tc>
      </w:tr>
      <w:tr w:rsidR="001A20EC" w14:paraId="02A35054" w14:textId="77777777">
        <w:tc>
          <w:tcPr>
            <w:tcW w:w="1479" w:type="dxa"/>
          </w:tcPr>
          <w:p w14:paraId="59D23A3A" w14:textId="77777777" w:rsidR="001A20EC" w:rsidRDefault="000432D7">
            <w:pPr>
              <w:jc w:val="left"/>
              <w:rPr>
                <w:rFonts w:eastAsiaTheme="minorEastAsia"/>
                <w:lang w:val="en-US" w:eastAsia="zh-CN"/>
              </w:rPr>
            </w:pPr>
            <w:r>
              <w:t xml:space="preserve">LG </w:t>
            </w:r>
          </w:p>
        </w:tc>
        <w:tc>
          <w:tcPr>
            <w:tcW w:w="526" w:type="dxa"/>
          </w:tcPr>
          <w:p w14:paraId="71109B1C" w14:textId="77777777" w:rsidR="001A20EC" w:rsidRDefault="000432D7">
            <w:pPr>
              <w:tabs>
                <w:tab w:val="left" w:pos="551"/>
              </w:tabs>
              <w:jc w:val="left"/>
              <w:rPr>
                <w:rFonts w:eastAsia="Yu Mincho"/>
                <w:lang w:val="en-US" w:eastAsia="ja-JP"/>
              </w:rPr>
            </w:pPr>
            <w:r>
              <w:t>-1</w:t>
            </w:r>
          </w:p>
        </w:tc>
        <w:tc>
          <w:tcPr>
            <w:tcW w:w="525" w:type="dxa"/>
          </w:tcPr>
          <w:p w14:paraId="251B6B6C" w14:textId="77777777" w:rsidR="001A20EC" w:rsidRDefault="000432D7">
            <w:pPr>
              <w:tabs>
                <w:tab w:val="left" w:pos="551"/>
              </w:tabs>
              <w:jc w:val="left"/>
              <w:rPr>
                <w:rFonts w:eastAsia="Yu Mincho"/>
                <w:lang w:val="en-US" w:eastAsia="ja-JP"/>
              </w:rPr>
            </w:pPr>
            <w:r>
              <w:t>-1</w:t>
            </w:r>
          </w:p>
        </w:tc>
        <w:tc>
          <w:tcPr>
            <w:tcW w:w="526" w:type="dxa"/>
          </w:tcPr>
          <w:p w14:paraId="27F4D797" w14:textId="77777777" w:rsidR="001A20EC" w:rsidRDefault="000432D7">
            <w:pPr>
              <w:tabs>
                <w:tab w:val="left" w:pos="551"/>
              </w:tabs>
              <w:jc w:val="left"/>
              <w:rPr>
                <w:rFonts w:eastAsia="Yu Mincho"/>
                <w:lang w:val="en-US" w:eastAsia="ja-JP"/>
              </w:rPr>
            </w:pPr>
            <w:r>
              <w:t>-1</w:t>
            </w:r>
          </w:p>
        </w:tc>
        <w:tc>
          <w:tcPr>
            <w:tcW w:w="525" w:type="dxa"/>
          </w:tcPr>
          <w:p w14:paraId="76FF8F06" w14:textId="77777777" w:rsidR="001A20EC" w:rsidRDefault="000432D7">
            <w:pPr>
              <w:tabs>
                <w:tab w:val="left" w:pos="551"/>
              </w:tabs>
              <w:jc w:val="left"/>
              <w:rPr>
                <w:rFonts w:eastAsia="Yu Mincho"/>
                <w:lang w:val="en-US" w:eastAsia="ja-JP"/>
              </w:rPr>
            </w:pPr>
            <w:r>
              <w:t>-1</w:t>
            </w:r>
          </w:p>
        </w:tc>
        <w:tc>
          <w:tcPr>
            <w:tcW w:w="525" w:type="dxa"/>
          </w:tcPr>
          <w:p w14:paraId="451ECAD9" w14:textId="77777777" w:rsidR="001A20EC" w:rsidRDefault="000432D7">
            <w:pPr>
              <w:tabs>
                <w:tab w:val="left" w:pos="551"/>
              </w:tabs>
              <w:jc w:val="left"/>
              <w:rPr>
                <w:rFonts w:eastAsia="Yu Mincho"/>
                <w:lang w:val="en-US" w:eastAsia="ja-JP"/>
              </w:rPr>
            </w:pPr>
            <w:r>
              <w:t>-1</w:t>
            </w:r>
          </w:p>
        </w:tc>
        <w:tc>
          <w:tcPr>
            <w:tcW w:w="526" w:type="dxa"/>
          </w:tcPr>
          <w:p w14:paraId="4958AF70" w14:textId="77777777" w:rsidR="001A20EC" w:rsidRDefault="000432D7">
            <w:pPr>
              <w:tabs>
                <w:tab w:val="left" w:pos="551"/>
              </w:tabs>
              <w:jc w:val="left"/>
              <w:rPr>
                <w:rFonts w:eastAsia="Yu Mincho"/>
                <w:lang w:val="en-US" w:eastAsia="ja-JP"/>
              </w:rPr>
            </w:pPr>
            <w:r>
              <w:t>0</w:t>
            </w:r>
          </w:p>
        </w:tc>
        <w:tc>
          <w:tcPr>
            <w:tcW w:w="527" w:type="dxa"/>
          </w:tcPr>
          <w:p w14:paraId="6A4F35E6" w14:textId="77777777" w:rsidR="001A20EC" w:rsidRDefault="000432D7">
            <w:pPr>
              <w:tabs>
                <w:tab w:val="left" w:pos="551"/>
              </w:tabs>
              <w:jc w:val="left"/>
              <w:rPr>
                <w:rFonts w:eastAsia="Yu Mincho"/>
                <w:lang w:val="en-US" w:eastAsia="ja-JP"/>
              </w:rPr>
            </w:pPr>
            <w:r>
              <w:t>+1</w:t>
            </w:r>
          </w:p>
        </w:tc>
        <w:tc>
          <w:tcPr>
            <w:tcW w:w="4475" w:type="dxa"/>
          </w:tcPr>
          <w:p w14:paraId="7BD3AD11" w14:textId="77777777" w:rsidR="001A20EC" w:rsidRDefault="000432D7">
            <w:pPr>
              <w:jc w:val="left"/>
              <w:rPr>
                <w:rFonts w:eastAsiaTheme="minorEastAsia"/>
                <w:lang w:val="en-US" w:eastAsia="zh-CN"/>
              </w:rPr>
            </w:pPr>
            <w:r>
              <w:t xml:space="preserve">Option 7 is firstly preferred; we can also consider Option 4b. </w:t>
            </w:r>
          </w:p>
        </w:tc>
      </w:tr>
      <w:tr w:rsidR="001A20EC" w14:paraId="0554612B" w14:textId="77777777">
        <w:tc>
          <w:tcPr>
            <w:tcW w:w="1479" w:type="dxa"/>
          </w:tcPr>
          <w:p w14:paraId="4E4D5066" w14:textId="77777777" w:rsidR="001A20EC" w:rsidRDefault="000432D7">
            <w:pPr>
              <w:jc w:val="left"/>
            </w:pPr>
            <w:r>
              <w:rPr>
                <w:rFonts w:eastAsiaTheme="minorEastAsia"/>
                <w:lang w:val="en-US" w:eastAsia="zh-CN"/>
              </w:rPr>
              <w:t>Xiaomi1</w:t>
            </w:r>
          </w:p>
        </w:tc>
        <w:tc>
          <w:tcPr>
            <w:tcW w:w="526" w:type="dxa"/>
          </w:tcPr>
          <w:p w14:paraId="07124781" w14:textId="77777777" w:rsidR="001A20EC" w:rsidRDefault="000432D7">
            <w:pPr>
              <w:tabs>
                <w:tab w:val="left" w:pos="551"/>
              </w:tabs>
              <w:jc w:val="left"/>
            </w:pPr>
            <w:r>
              <w:rPr>
                <w:rFonts w:eastAsiaTheme="minorEastAsia"/>
                <w:lang w:val="en-US" w:eastAsia="zh-CN"/>
              </w:rPr>
              <w:t>-1</w:t>
            </w:r>
          </w:p>
        </w:tc>
        <w:tc>
          <w:tcPr>
            <w:tcW w:w="525" w:type="dxa"/>
          </w:tcPr>
          <w:p w14:paraId="634DE04D" w14:textId="77777777" w:rsidR="001A20EC" w:rsidRDefault="000432D7">
            <w:pPr>
              <w:tabs>
                <w:tab w:val="left" w:pos="551"/>
              </w:tabs>
              <w:jc w:val="left"/>
            </w:pPr>
            <w:r>
              <w:rPr>
                <w:rFonts w:eastAsiaTheme="minorEastAsia"/>
                <w:lang w:val="en-US" w:eastAsia="zh-CN"/>
              </w:rPr>
              <w:t>-1</w:t>
            </w:r>
          </w:p>
        </w:tc>
        <w:tc>
          <w:tcPr>
            <w:tcW w:w="526" w:type="dxa"/>
          </w:tcPr>
          <w:p w14:paraId="3DA2CBE8" w14:textId="77777777" w:rsidR="001A20EC" w:rsidRDefault="000432D7">
            <w:pPr>
              <w:tabs>
                <w:tab w:val="left" w:pos="551"/>
              </w:tabs>
              <w:jc w:val="left"/>
            </w:pPr>
            <w:r>
              <w:rPr>
                <w:rFonts w:eastAsiaTheme="minorEastAsia"/>
                <w:lang w:val="en-US" w:eastAsia="zh-CN"/>
              </w:rPr>
              <w:t>-1</w:t>
            </w:r>
          </w:p>
        </w:tc>
        <w:tc>
          <w:tcPr>
            <w:tcW w:w="525" w:type="dxa"/>
          </w:tcPr>
          <w:p w14:paraId="29754645" w14:textId="77777777" w:rsidR="001A20EC" w:rsidRDefault="000432D7">
            <w:pPr>
              <w:tabs>
                <w:tab w:val="left" w:pos="551"/>
              </w:tabs>
              <w:jc w:val="left"/>
            </w:pPr>
            <w:r>
              <w:rPr>
                <w:rFonts w:eastAsiaTheme="minorEastAsia"/>
                <w:lang w:val="en-US" w:eastAsia="zh-CN"/>
              </w:rPr>
              <w:t>-1</w:t>
            </w:r>
          </w:p>
        </w:tc>
        <w:tc>
          <w:tcPr>
            <w:tcW w:w="525" w:type="dxa"/>
          </w:tcPr>
          <w:p w14:paraId="13158762" w14:textId="77777777" w:rsidR="001A20EC" w:rsidRDefault="000432D7">
            <w:pPr>
              <w:tabs>
                <w:tab w:val="left" w:pos="551"/>
              </w:tabs>
              <w:jc w:val="left"/>
            </w:pPr>
            <w:r>
              <w:rPr>
                <w:rFonts w:eastAsiaTheme="minorEastAsia"/>
                <w:lang w:val="en-US" w:eastAsia="zh-CN"/>
              </w:rPr>
              <w:t>-1</w:t>
            </w:r>
          </w:p>
        </w:tc>
        <w:tc>
          <w:tcPr>
            <w:tcW w:w="526" w:type="dxa"/>
          </w:tcPr>
          <w:p w14:paraId="3BF76490" w14:textId="77777777" w:rsidR="001A20EC" w:rsidRDefault="000432D7">
            <w:pPr>
              <w:tabs>
                <w:tab w:val="left" w:pos="551"/>
              </w:tabs>
              <w:jc w:val="left"/>
            </w:pPr>
            <w:r>
              <w:rPr>
                <w:rFonts w:eastAsiaTheme="minorEastAsia"/>
                <w:lang w:val="en-US" w:eastAsia="zh-CN"/>
              </w:rPr>
              <w:t>-1</w:t>
            </w:r>
          </w:p>
        </w:tc>
        <w:tc>
          <w:tcPr>
            <w:tcW w:w="527" w:type="dxa"/>
          </w:tcPr>
          <w:p w14:paraId="1CD9B75D" w14:textId="77777777" w:rsidR="001A20EC" w:rsidRDefault="000432D7">
            <w:pPr>
              <w:tabs>
                <w:tab w:val="left" w:pos="551"/>
              </w:tabs>
              <w:jc w:val="left"/>
            </w:pPr>
            <w:r>
              <w:rPr>
                <w:rFonts w:eastAsiaTheme="minorEastAsia"/>
                <w:lang w:val="en-US" w:eastAsia="zh-CN"/>
              </w:rPr>
              <w:t>+1</w:t>
            </w:r>
          </w:p>
        </w:tc>
        <w:tc>
          <w:tcPr>
            <w:tcW w:w="4475" w:type="dxa"/>
          </w:tcPr>
          <w:p w14:paraId="675C3676" w14:textId="77777777" w:rsidR="001A20EC" w:rsidRDefault="000432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can’t see any difference between option 4b and 2a. </w:t>
            </w:r>
          </w:p>
          <w:p w14:paraId="57A2383D" w14:textId="77777777" w:rsidR="001A20EC" w:rsidRDefault="000432D7">
            <w:pPr>
              <w:jc w:val="left"/>
            </w:pPr>
            <w:r>
              <w:rPr>
                <w:rFonts w:eastAsiaTheme="minorEastAsia"/>
                <w:lang w:val="en-US" w:eastAsia="zh-CN"/>
              </w:rPr>
              <w:t>Besides, we have one question on “</w:t>
            </w:r>
            <w:r>
              <w:rPr>
                <w:b/>
                <w:bCs/>
                <w:szCs w:val="22"/>
                <w:lang w:val="en-US"/>
              </w:rPr>
              <w:t xml:space="preserve">The UE may skip decoding of PDSCH </w:t>
            </w:r>
            <w:r>
              <w:rPr>
                <w:b/>
                <w:bCs/>
                <w:color w:val="FF0000"/>
                <w:szCs w:val="22"/>
                <w:lang w:val="en-US"/>
              </w:rPr>
              <w:t>in slot n</w:t>
            </w:r>
            <w:r>
              <w:rPr>
                <w:rFonts w:eastAsiaTheme="minorEastAsia"/>
                <w:lang w:val="en-US" w:eastAsia="zh-CN"/>
              </w:rPr>
              <w:t>”. Does it mean that “The UE also may not skip decoding of PDSCH</w:t>
            </w:r>
            <w:r>
              <w:rPr>
                <w:rFonts w:eastAsiaTheme="minorEastAsia"/>
                <w:color w:val="FF0000"/>
                <w:lang w:val="en-US" w:eastAsia="zh-CN"/>
              </w:rPr>
              <w:t xml:space="preserve"> in slot n</w:t>
            </w:r>
            <w:r>
              <w:rPr>
                <w:rFonts w:eastAsiaTheme="minorEastAsia"/>
                <w:lang w:val="en-US" w:eastAsia="zh-CN"/>
              </w:rPr>
              <w:t>”? If so, the UE can also indicate ACK to the gNB.</w:t>
            </w:r>
          </w:p>
        </w:tc>
      </w:tr>
      <w:tr w:rsidR="001A20EC" w14:paraId="7ABF6A3F" w14:textId="77777777">
        <w:tc>
          <w:tcPr>
            <w:tcW w:w="1479" w:type="dxa"/>
          </w:tcPr>
          <w:p w14:paraId="11205C68"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526" w:type="dxa"/>
          </w:tcPr>
          <w:p w14:paraId="2185B496"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5" w:type="dxa"/>
          </w:tcPr>
          <w:p w14:paraId="216D97D1"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6" w:type="dxa"/>
          </w:tcPr>
          <w:p w14:paraId="0465DEAF"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5" w:type="dxa"/>
          </w:tcPr>
          <w:p w14:paraId="531C8410"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5" w:type="dxa"/>
          </w:tcPr>
          <w:p w14:paraId="08034543"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6" w:type="dxa"/>
          </w:tcPr>
          <w:p w14:paraId="0084E0F4" w14:textId="77777777" w:rsidR="001A20EC" w:rsidRDefault="000432D7">
            <w:pPr>
              <w:tabs>
                <w:tab w:val="left" w:pos="551"/>
              </w:tabs>
              <w:jc w:val="left"/>
              <w:rPr>
                <w:rFonts w:eastAsia="Yu Mincho"/>
                <w:lang w:val="en-US" w:eastAsia="ja-JP"/>
              </w:rPr>
            </w:pPr>
            <w:r>
              <w:rPr>
                <w:rFonts w:eastAsia="Yu Mincho" w:hint="eastAsia"/>
                <w:lang w:val="en-US" w:eastAsia="ja-JP"/>
              </w:rPr>
              <w:t>0</w:t>
            </w:r>
          </w:p>
        </w:tc>
        <w:tc>
          <w:tcPr>
            <w:tcW w:w="527" w:type="dxa"/>
          </w:tcPr>
          <w:p w14:paraId="04B69A4E" w14:textId="77777777" w:rsidR="001A20EC" w:rsidRDefault="000432D7">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4475" w:type="dxa"/>
          </w:tcPr>
          <w:p w14:paraId="6C4A5583" w14:textId="77777777" w:rsidR="001A20EC" w:rsidRDefault="001A20EC">
            <w:pPr>
              <w:jc w:val="left"/>
              <w:rPr>
                <w:rFonts w:eastAsiaTheme="minorEastAsia"/>
                <w:lang w:val="en-US" w:eastAsia="zh-CN"/>
              </w:rPr>
            </w:pPr>
          </w:p>
        </w:tc>
      </w:tr>
      <w:tr w:rsidR="001A20EC" w14:paraId="3A1CFF23" w14:textId="77777777">
        <w:tc>
          <w:tcPr>
            <w:tcW w:w="1479" w:type="dxa"/>
          </w:tcPr>
          <w:p w14:paraId="1C5BE3CE" w14:textId="77777777" w:rsidR="001A20EC" w:rsidRDefault="000432D7">
            <w:pPr>
              <w:jc w:val="left"/>
              <w:rPr>
                <w:rFonts w:eastAsia="Yu Mincho"/>
                <w:lang w:val="en-US" w:eastAsia="ja-JP"/>
              </w:rPr>
            </w:pPr>
            <w:r>
              <w:rPr>
                <w:rFonts w:eastAsiaTheme="minorEastAsia" w:hint="eastAsia"/>
                <w:lang w:val="en-US" w:eastAsia="zh-CN"/>
              </w:rPr>
              <w:t>H</w:t>
            </w:r>
            <w:r>
              <w:rPr>
                <w:rFonts w:eastAsiaTheme="minorEastAsia"/>
                <w:lang w:val="en-US" w:eastAsia="zh-CN"/>
              </w:rPr>
              <w:t>uawei, Hisilicon</w:t>
            </w:r>
          </w:p>
        </w:tc>
        <w:tc>
          <w:tcPr>
            <w:tcW w:w="526" w:type="dxa"/>
          </w:tcPr>
          <w:p w14:paraId="0C3F257D"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5" w:type="dxa"/>
          </w:tcPr>
          <w:p w14:paraId="6D8DE31B"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6" w:type="dxa"/>
          </w:tcPr>
          <w:p w14:paraId="774E7393"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5" w:type="dxa"/>
          </w:tcPr>
          <w:p w14:paraId="17B4B67B"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5" w:type="dxa"/>
          </w:tcPr>
          <w:p w14:paraId="0AC94BB4"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6" w:type="dxa"/>
          </w:tcPr>
          <w:p w14:paraId="6769E2A6" w14:textId="77777777" w:rsidR="001A20EC" w:rsidRDefault="000432D7">
            <w:pPr>
              <w:tabs>
                <w:tab w:val="left" w:pos="551"/>
              </w:tabs>
              <w:jc w:val="left"/>
              <w:rPr>
                <w:rFonts w:eastAsia="Yu Mincho"/>
                <w:lang w:val="en-US" w:eastAsia="ja-JP"/>
              </w:rPr>
            </w:pPr>
            <w:r>
              <w:rPr>
                <w:rFonts w:eastAsiaTheme="minorEastAsia"/>
                <w:lang w:val="en-US" w:eastAsia="zh-CN"/>
              </w:rPr>
              <w:t>-1</w:t>
            </w:r>
          </w:p>
        </w:tc>
        <w:tc>
          <w:tcPr>
            <w:tcW w:w="527" w:type="dxa"/>
          </w:tcPr>
          <w:p w14:paraId="6428E53A" w14:textId="77777777" w:rsidR="001A20EC" w:rsidRDefault="000432D7">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4475" w:type="dxa"/>
          </w:tcPr>
          <w:p w14:paraId="0FEEC3A1" w14:textId="77777777" w:rsidR="001A20EC" w:rsidRDefault="000432D7">
            <w:pPr>
              <w:jc w:val="left"/>
              <w:rPr>
                <w:rFonts w:eastAsiaTheme="minorEastAsia"/>
                <w:lang w:val="en-US" w:eastAsia="zh-CN"/>
              </w:rPr>
            </w:pPr>
            <w:r>
              <w:rPr>
                <w:rFonts w:eastAsiaTheme="minorEastAsia"/>
                <w:lang w:val="en-US" w:eastAsia="zh-CN"/>
              </w:rPr>
              <w:t>The current proposal 2x are not clear enough with respect to the maximum number of drop of unicast PDSCH within a modification period (the period in current spec is configurable, 2ms, 4ms, 8ms or 16ms). In our understanding, it can be up to 1 drop rather than multiple drops within the modification period because only one of multiple SI reception occasions is performed by the UE within the modification period. If it is not clearly clarified, then a UE can skip multiple unicast PDSCHs and costs large performance lost, which should be avoided.</w:t>
            </w:r>
          </w:p>
          <w:tbl>
            <w:tblPr>
              <w:tblStyle w:val="TableGrid"/>
              <w:tblW w:w="0" w:type="auto"/>
              <w:tblLayout w:type="fixed"/>
              <w:tblLook w:val="04A0" w:firstRow="1" w:lastRow="0" w:firstColumn="1" w:lastColumn="0" w:noHBand="0" w:noVBand="1"/>
            </w:tblPr>
            <w:tblGrid>
              <w:gridCol w:w="4244"/>
            </w:tblGrid>
            <w:tr w:rsidR="001A20EC" w14:paraId="71E1F313" w14:textId="77777777">
              <w:tc>
                <w:tcPr>
                  <w:tcW w:w="4244" w:type="dxa"/>
                </w:tcPr>
                <w:p w14:paraId="55D3BDFF" w14:textId="77777777" w:rsidR="001A20EC" w:rsidRDefault="000432D7">
                  <w:pPr>
                    <w:pStyle w:val="Heading5"/>
                    <w:rPr>
                      <w:rFonts w:eastAsia="MS Mincho"/>
                    </w:rPr>
                  </w:pPr>
                  <w:bookmarkStart w:id="4" w:name="_Toc124712543"/>
                  <w:bookmarkStart w:id="5" w:name="_Toc60776708"/>
                  <w:r>
                    <w:rPr>
                      <w:rFonts w:eastAsia="MS Mincho"/>
                    </w:rPr>
                    <w:t>TS 38.331</w:t>
                  </w:r>
                </w:p>
                <w:p w14:paraId="372CB68E" w14:textId="77777777" w:rsidR="001A20EC" w:rsidRDefault="000432D7">
                  <w:pPr>
                    <w:pStyle w:val="Heading5"/>
                    <w:rPr>
                      <w:rFonts w:eastAsia="MS Mincho"/>
                    </w:rPr>
                  </w:pPr>
                  <w:r>
                    <w:rPr>
                      <w:rFonts w:eastAsia="MS Mincho"/>
                    </w:rPr>
                    <w:t>5.2.2.2.2</w:t>
                  </w:r>
                  <w:r>
                    <w:rPr>
                      <w:rFonts w:eastAsia="MS Mincho"/>
                    </w:rPr>
                    <w:tab/>
                    <w:t>SI change indication and PWS notification</w:t>
                  </w:r>
                  <w:bookmarkEnd w:id="4"/>
                  <w:bookmarkEnd w:id="5"/>
                </w:p>
                <w:p w14:paraId="49643409" w14:textId="77777777" w:rsidR="001A20EC" w:rsidRDefault="000432D7">
                  <w:pPr>
                    <w:rPr>
                      <w:rFonts w:eastAsia="SimSun"/>
                      <w:lang w:eastAsia="zh-CN"/>
                    </w:rPr>
                  </w:pPr>
                  <w:r>
                    <w:rPr>
                      <w:highlight w:val="yellow"/>
                    </w:rPr>
                    <w:t>A modification period is used</w:t>
                  </w:r>
                  <w:r>
                    <w:t>, i.e. updated SI message (other than SI message for ETWS, CMAS, positioning assistance data</w:t>
                  </w:r>
                  <w:r>
                    <w:rPr>
                      <w:lang w:eastAsia="zh-CN"/>
                    </w:rPr>
                    <w:t xml:space="preserve">, </w:t>
                  </w:r>
                  <w:r>
                    <w:t>and some NTN-specific information as specified in the field descriptions</w:t>
                  </w:r>
                  <w:r>
                    <w:rPr>
                      <w:lang w:eastAsia="zh-CN"/>
                    </w:rPr>
                    <w:t xml:space="preserve"> </w:t>
                  </w:r>
                  <w:r>
                    <w:t xml:space="preserve">) </w:t>
                  </w:r>
                  <w:r>
                    <w:rPr>
                      <w:highlight w:val="yellow"/>
                    </w:rPr>
                    <w:t>is broadcasted in the modification period following the one where SI change indication is transmitted.</w:t>
                  </w:r>
                  <w:r>
                    <w:t xml:space="preserve"> </w:t>
                  </w:r>
                  <w:r>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Pr>
                      <w:rFonts w:eastAsia="SimSun"/>
                      <w:i/>
                      <w:iCs/>
                      <w:lang w:eastAsia="zh-CN"/>
                    </w:rPr>
                    <w:t>SIB1</w:t>
                  </w:r>
                  <w:r>
                    <w:rPr>
                      <w:rFonts w:eastAsia="SimSun"/>
                      <w:lang w:eastAsia="zh-CN"/>
                    </w:rPr>
                    <w:t>, and UE is configured with eDRX,</w:t>
                  </w:r>
                  <w:r>
                    <w:rPr>
                      <w:rFonts w:eastAsia="SimSun"/>
                      <w:i/>
                      <w:iCs/>
                      <w:lang w:eastAsia="zh-CN"/>
                    </w:rPr>
                    <w:t xml:space="preserve"> </w:t>
                  </w:r>
                  <w:r>
                    <w:rPr>
                      <w:rFonts w:eastAsia="SimSun"/>
                      <w:lang w:eastAsia="zh-CN"/>
                    </w:rPr>
                    <w:t xml:space="preserve">modification period boundaries are defined by SFN values for which (H-SFN * 1024 + SFN) mod </w:t>
                  </w:r>
                  <w:r>
                    <w:rPr>
                      <w:rFonts w:eastAsia="SimSun"/>
                      <w:i/>
                      <w:iCs/>
                      <w:lang w:eastAsia="zh-CN"/>
                    </w:rPr>
                    <w:t xml:space="preserve">m </w:t>
                  </w:r>
                  <w:r>
                    <w:rPr>
                      <w:rFonts w:eastAsia="SimSun"/>
                      <w:lang w:eastAsia="zh-CN"/>
                    </w:rPr>
                    <w:t>= 0.</w:t>
                  </w:r>
                </w:p>
                <w:p w14:paraId="242D1DEE" w14:textId="77777777" w:rsidR="001A20EC" w:rsidRDefault="001A20EC">
                  <w:pPr>
                    <w:jc w:val="left"/>
                    <w:rPr>
                      <w:rFonts w:eastAsiaTheme="minorEastAsia"/>
                      <w:lang w:eastAsia="zh-CN"/>
                    </w:rPr>
                  </w:pPr>
                </w:p>
              </w:tc>
            </w:tr>
          </w:tbl>
          <w:p w14:paraId="043701EA" w14:textId="77777777" w:rsidR="001A20EC" w:rsidRDefault="000432D7">
            <w:pPr>
              <w:jc w:val="left"/>
              <w:rPr>
                <w:rFonts w:eastAsiaTheme="minorEastAsia"/>
                <w:lang w:val="en-US" w:eastAsia="zh-CN"/>
              </w:rPr>
            </w:pPr>
            <w:r>
              <w:rPr>
                <w:rFonts w:eastAsiaTheme="minorEastAsia"/>
                <w:lang w:val="en-US" w:eastAsia="zh-CN"/>
              </w:rPr>
              <w:t xml:space="preserve">  Similar comment to proposal 3 for the maximum drops. It is unclear for us what the difference between proposal 2a and proposal3, because the UE should receive one SI occasion during the modification period. For the SI occasion, the UE may or may not skip unicast PDSCH. For the remaining SI occasion, the UE receives unicast PDSCH and skip the SI reception. Therefore, proposal 2a and proposal 3 seem the same.</w:t>
            </w:r>
          </w:p>
          <w:p w14:paraId="4D511199" w14:textId="77777777" w:rsidR="001A20EC" w:rsidRDefault="000432D7">
            <w:pPr>
              <w:jc w:val="left"/>
              <w:rPr>
                <w:rFonts w:eastAsiaTheme="minorEastAsia"/>
                <w:lang w:val="en-US" w:eastAsia="zh-CN"/>
              </w:rPr>
            </w:pPr>
            <w:r>
              <w:rPr>
                <w:rFonts w:eastAsiaTheme="minorEastAsia"/>
                <w:lang w:val="en-US" w:eastAsia="zh-CN"/>
              </w:rPr>
              <w:t xml:space="preserve"> Proposal 4 is the worst choice by putting too much </w:t>
            </w:r>
            <w:r>
              <w:rPr>
                <w:rFonts w:eastAsiaTheme="minorEastAsia" w:hint="eastAsia"/>
                <w:lang w:val="en-US" w:eastAsia="zh-CN"/>
              </w:rPr>
              <w:t>restriction</w:t>
            </w:r>
            <w:r>
              <w:rPr>
                <w:rFonts w:eastAsiaTheme="minorEastAsia"/>
                <w:lang w:val="en-US" w:eastAsia="zh-CN"/>
              </w:rPr>
              <w:t xml:space="preserve"> on gNB scheduling, since proposal 7 is feasible for UE implementation. </w:t>
            </w:r>
          </w:p>
        </w:tc>
      </w:tr>
      <w:tr w:rsidR="001A20EC" w14:paraId="7FB9ED3A" w14:textId="77777777">
        <w:tc>
          <w:tcPr>
            <w:tcW w:w="1479" w:type="dxa"/>
          </w:tcPr>
          <w:p w14:paraId="0574B26B" w14:textId="77777777" w:rsidR="001A20EC" w:rsidRDefault="000432D7">
            <w:pPr>
              <w:jc w:val="left"/>
              <w:rPr>
                <w:rFonts w:eastAsiaTheme="minorEastAsia"/>
                <w:lang w:val="en-US" w:eastAsia="zh-CN"/>
              </w:rPr>
            </w:pPr>
            <w:r>
              <w:rPr>
                <w:rFonts w:eastAsiaTheme="minorEastAsia" w:hint="eastAsia"/>
                <w:lang w:eastAsia="zh-CN"/>
              </w:rPr>
              <w:t>S</w:t>
            </w:r>
            <w:r>
              <w:rPr>
                <w:rFonts w:eastAsiaTheme="minorEastAsia"/>
                <w:lang w:eastAsia="zh-CN"/>
              </w:rPr>
              <w:t>amsung</w:t>
            </w:r>
          </w:p>
        </w:tc>
        <w:tc>
          <w:tcPr>
            <w:tcW w:w="526" w:type="dxa"/>
          </w:tcPr>
          <w:p w14:paraId="68ED5809" w14:textId="77777777" w:rsidR="001A20EC" w:rsidRDefault="000432D7">
            <w:pPr>
              <w:tabs>
                <w:tab w:val="left" w:pos="551"/>
              </w:tabs>
              <w:jc w:val="left"/>
              <w:rPr>
                <w:rFonts w:eastAsiaTheme="minorEastAsia"/>
                <w:lang w:val="en-US" w:eastAsia="zh-CN"/>
              </w:rPr>
            </w:pPr>
            <w:r>
              <w:t>-1</w:t>
            </w:r>
          </w:p>
        </w:tc>
        <w:tc>
          <w:tcPr>
            <w:tcW w:w="525" w:type="dxa"/>
          </w:tcPr>
          <w:p w14:paraId="74572EB4" w14:textId="77777777" w:rsidR="001A20EC" w:rsidRDefault="000432D7">
            <w:pPr>
              <w:tabs>
                <w:tab w:val="left" w:pos="551"/>
              </w:tabs>
              <w:jc w:val="left"/>
              <w:rPr>
                <w:rFonts w:eastAsiaTheme="minorEastAsia"/>
                <w:lang w:val="en-US" w:eastAsia="zh-CN"/>
              </w:rPr>
            </w:pPr>
            <w:r>
              <w:t>-1</w:t>
            </w:r>
          </w:p>
        </w:tc>
        <w:tc>
          <w:tcPr>
            <w:tcW w:w="526" w:type="dxa"/>
          </w:tcPr>
          <w:p w14:paraId="4FA79CA3" w14:textId="77777777" w:rsidR="001A20EC" w:rsidRDefault="000432D7">
            <w:pPr>
              <w:tabs>
                <w:tab w:val="left" w:pos="551"/>
              </w:tabs>
              <w:jc w:val="left"/>
              <w:rPr>
                <w:rFonts w:eastAsiaTheme="minorEastAsia"/>
                <w:lang w:val="en-US" w:eastAsia="zh-CN"/>
              </w:rPr>
            </w:pPr>
            <w:r>
              <w:t>-1</w:t>
            </w:r>
          </w:p>
        </w:tc>
        <w:tc>
          <w:tcPr>
            <w:tcW w:w="525" w:type="dxa"/>
          </w:tcPr>
          <w:p w14:paraId="6C30ECC2" w14:textId="77777777" w:rsidR="001A20EC" w:rsidRDefault="000432D7">
            <w:pPr>
              <w:tabs>
                <w:tab w:val="left" w:pos="551"/>
              </w:tabs>
              <w:jc w:val="left"/>
              <w:rPr>
                <w:rFonts w:eastAsiaTheme="minorEastAsia"/>
                <w:lang w:val="en-US" w:eastAsia="zh-CN"/>
              </w:rPr>
            </w:pPr>
            <w:r>
              <w:t>-1</w:t>
            </w:r>
          </w:p>
        </w:tc>
        <w:tc>
          <w:tcPr>
            <w:tcW w:w="525" w:type="dxa"/>
          </w:tcPr>
          <w:p w14:paraId="2BF7BC9F" w14:textId="77777777" w:rsidR="001A20EC" w:rsidRDefault="000432D7">
            <w:pPr>
              <w:tabs>
                <w:tab w:val="left" w:pos="551"/>
              </w:tabs>
              <w:jc w:val="left"/>
              <w:rPr>
                <w:rFonts w:eastAsiaTheme="minorEastAsia"/>
                <w:lang w:val="en-US" w:eastAsia="zh-CN"/>
              </w:rPr>
            </w:pPr>
            <w:r>
              <w:t>-1</w:t>
            </w:r>
          </w:p>
        </w:tc>
        <w:tc>
          <w:tcPr>
            <w:tcW w:w="526" w:type="dxa"/>
          </w:tcPr>
          <w:p w14:paraId="5A0BFA33" w14:textId="77777777" w:rsidR="001A20EC" w:rsidRDefault="000432D7">
            <w:pPr>
              <w:tabs>
                <w:tab w:val="left" w:pos="551"/>
              </w:tabs>
              <w:jc w:val="left"/>
              <w:rPr>
                <w:rFonts w:eastAsiaTheme="minorEastAsia"/>
                <w:lang w:val="en-US" w:eastAsia="zh-CN"/>
              </w:rPr>
            </w:pPr>
            <w:r>
              <w:rPr>
                <w:rFonts w:eastAsiaTheme="minorEastAsia" w:hint="eastAsia"/>
                <w:lang w:eastAsia="zh-CN"/>
              </w:rPr>
              <w:t>-</w:t>
            </w:r>
            <w:r>
              <w:rPr>
                <w:rFonts w:eastAsiaTheme="minorEastAsia"/>
                <w:lang w:eastAsia="zh-CN"/>
              </w:rPr>
              <w:t>1</w:t>
            </w:r>
          </w:p>
        </w:tc>
        <w:tc>
          <w:tcPr>
            <w:tcW w:w="527" w:type="dxa"/>
          </w:tcPr>
          <w:p w14:paraId="188A5996" w14:textId="77777777" w:rsidR="001A20EC" w:rsidRDefault="000432D7">
            <w:pPr>
              <w:tabs>
                <w:tab w:val="left" w:pos="551"/>
              </w:tabs>
              <w:jc w:val="left"/>
              <w:rPr>
                <w:rFonts w:eastAsiaTheme="minorEastAsia"/>
                <w:lang w:val="en-US" w:eastAsia="zh-CN"/>
              </w:rPr>
            </w:pPr>
            <w:r>
              <w:rPr>
                <w:rFonts w:eastAsiaTheme="minorEastAsia" w:hint="eastAsia"/>
                <w:lang w:eastAsia="zh-CN"/>
              </w:rPr>
              <w:t>+</w:t>
            </w:r>
            <w:r>
              <w:rPr>
                <w:rFonts w:eastAsiaTheme="minorEastAsia"/>
                <w:lang w:eastAsia="zh-CN"/>
              </w:rPr>
              <w:t>1</w:t>
            </w:r>
          </w:p>
        </w:tc>
        <w:tc>
          <w:tcPr>
            <w:tcW w:w="4475" w:type="dxa"/>
          </w:tcPr>
          <w:p w14:paraId="0E9B87EB" w14:textId="77777777" w:rsidR="001A20EC" w:rsidRDefault="001A20EC">
            <w:pPr>
              <w:jc w:val="left"/>
              <w:rPr>
                <w:rFonts w:eastAsiaTheme="minorEastAsia"/>
                <w:lang w:val="en-US" w:eastAsia="zh-CN"/>
              </w:rPr>
            </w:pPr>
          </w:p>
        </w:tc>
      </w:tr>
      <w:tr w:rsidR="001A20EC" w14:paraId="20D048EA" w14:textId="77777777">
        <w:tc>
          <w:tcPr>
            <w:tcW w:w="1479" w:type="dxa"/>
          </w:tcPr>
          <w:p w14:paraId="1ACEC661" w14:textId="77777777" w:rsidR="001A20EC" w:rsidRDefault="000432D7">
            <w:pPr>
              <w:jc w:val="left"/>
              <w:rPr>
                <w:rFonts w:eastAsiaTheme="minorEastAsia"/>
                <w:lang w:val="en-US" w:eastAsia="zh-CN"/>
              </w:rPr>
            </w:pPr>
            <w:r>
              <w:rPr>
                <w:rFonts w:eastAsiaTheme="minorEastAsia"/>
                <w:lang w:val="en-US" w:eastAsia="zh-CN"/>
              </w:rPr>
              <w:t>OPPO</w:t>
            </w:r>
          </w:p>
        </w:tc>
        <w:tc>
          <w:tcPr>
            <w:tcW w:w="526" w:type="dxa"/>
          </w:tcPr>
          <w:p w14:paraId="099D37E8"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6F766963"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2CB5FE51"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5CEA2CEF"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1ECABFEB"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63314DD8" w14:textId="77777777" w:rsidR="001A20EC" w:rsidRDefault="000432D7">
            <w:pPr>
              <w:tabs>
                <w:tab w:val="left" w:pos="551"/>
              </w:tabs>
              <w:jc w:val="left"/>
              <w:rPr>
                <w:rFonts w:eastAsiaTheme="minorEastAsia"/>
                <w:lang w:val="en-US" w:eastAsia="zh-CN"/>
              </w:rPr>
            </w:pPr>
            <w:r>
              <w:rPr>
                <w:rFonts w:eastAsiaTheme="minorEastAsia"/>
                <w:lang w:val="en-US" w:eastAsia="zh-CN"/>
              </w:rPr>
              <w:t>0</w:t>
            </w:r>
          </w:p>
        </w:tc>
        <w:tc>
          <w:tcPr>
            <w:tcW w:w="527" w:type="dxa"/>
          </w:tcPr>
          <w:p w14:paraId="75844F80"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6FEAE140" w14:textId="77777777" w:rsidR="001A20EC" w:rsidRDefault="000432D7">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w:t>
            </w:r>
            <w:r>
              <w:rPr>
                <w:rFonts w:eastAsiaTheme="minorEastAsia"/>
                <w:lang w:val="en-US" w:eastAsia="zh-CN"/>
              </w:rPr>
              <w:t>k several options actually lead to option 7.</w:t>
            </w:r>
          </w:p>
        </w:tc>
      </w:tr>
    </w:tbl>
    <w:p w14:paraId="718A0BCD" w14:textId="77777777" w:rsidR="001A20EC" w:rsidRDefault="000432D7">
      <w:pPr>
        <w:rPr>
          <w:lang w:val="en-US"/>
        </w:rPr>
      </w:pPr>
      <w:r>
        <w:rPr>
          <w:lang w:val="en-US"/>
        </w:rPr>
        <w:br/>
        <w:t>The table below shows the sum of the above grades for each option.</w:t>
      </w:r>
    </w:p>
    <w:tbl>
      <w:tblPr>
        <w:tblStyle w:val="TableGrid"/>
        <w:tblW w:w="5159" w:type="dxa"/>
        <w:tblLayout w:type="fixed"/>
        <w:tblLook w:val="04A0" w:firstRow="1" w:lastRow="0" w:firstColumn="1" w:lastColumn="0" w:noHBand="0" w:noVBand="1"/>
      </w:tblPr>
      <w:tblGrid>
        <w:gridCol w:w="1479"/>
        <w:gridCol w:w="526"/>
        <w:gridCol w:w="525"/>
        <w:gridCol w:w="526"/>
        <w:gridCol w:w="525"/>
        <w:gridCol w:w="525"/>
        <w:gridCol w:w="526"/>
        <w:gridCol w:w="527"/>
      </w:tblGrid>
      <w:tr w:rsidR="001A20EC" w14:paraId="6B6EAEC7" w14:textId="77777777">
        <w:tc>
          <w:tcPr>
            <w:tcW w:w="1479" w:type="dxa"/>
            <w:vMerge w:val="restart"/>
            <w:shd w:val="clear" w:color="auto" w:fill="D9D9D9" w:themeFill="background1" w:themeFillShade="D9"/>
          </w:tcPr>
          <w:p w14:paraId="57F3ACA9" w14:textId="77777777" w:rsidR="001A20EC" w:rsidRDefault="001A20EC">
            <w:pPr>
              <w:jc w:val="left"/>
              <w:rPr>
                <w:b/>
                <w:bCs/>
                <w:lang w:val="en-US"/>
              </w:rPr>
            </w:pPr>
          </w:p>
        </w:tc>
        <w:tc>
          <w:tcPr>
            <w:tcW w:w="3680" w:type="dxa"/>
            <w:gridSpan w:val="7"/>
            <w:shd w:val="clear" w:color="auto" w:fill="D9D9D9" w:themeFill="background1" w:themeFillShade="D9"/>
          </w:tcPr>
          <w:p w14:paraId="3A33AC88" w14:textId="77777777" w:rsidR="001A20EC" w:rsidRDefault="000432D7">
            <w:pPr>
              <w:jc w:val="left"/>
              <w:rPr>
                <w:b/>
                <w:bCs/>
                <w:lang w:val="en-US"/>
              </w:rPr>
            </w:pPr>
            <w:r>
              <w:rPr>
                <w:b/>
                <w:bCs/>
                <w:lang w:val="en-US"/>
              </w:rPr>
              <w:t>Options</w:t>
            </w:r>
          </w:p>
        </w:tc>
      </w:tr>
      <w:tr w:rsidR="001A20EC" w14:paraId="339B7902" w14:textId="77777777">
        <w:tc>
          <w:tcPr>
            <w:tcW w:w="1479" w:type="dxa"/>
            <w:vMerge/>
            <w:shd w:val="clear" w:color="auto" w:fill="D9D9D9" w:themeFill="background1" w:themeFillShade="D9"/>
          </w:tcPr>
          <w:p w14:paraId="1033EC2D" w14:textId="77777777" w:rsidR="001A20EC" w:rsidRDefault="001A20EC">
            <w:pPr>
              <w:jc w:val="left"/>
              <w:rPr>
                <w:b/>
                <w:bCs/>
                <w:lang w:val="en-US"/>
              </w:rPr>
            </w:pPr>
          </w:p>
        </w:tc>
        <w:tc>
          <w:tcPr>
            <w:tcW w:w="526" w:type="dxa"/>
            <w:shd w:val="clear" w:color="auto" w:fill="D9D9D9" w:themeFill="background1" w:themeFillShade="D9"/>
          </w:tcPr>
          <w:p w14:paraId="32F832C5" w14:textId="77777777" w:rsidR="001A20EC" w:rsidRDefault="000432D7">
            <w:pPr>
              <w:jc w:val="left"/>
              <w:rPr>
                <w:b/>
                <w:bCs/>
                <w:lang w:val="en-US"/>
              </w:rPr>
            </w:pPr>
            <w:r>
              <w:rPr>
                <w:b/>
                <w:bCs/>
                <w:lang w:val="en-US"/>
              </w:rPr>
              <w:t>2a</w:t>
            </w:r>
          </w:p>
        </w:tc>
        <w:tc>
          <w:tcPr>
            <w:tcW w:w="525" w:type="dxa"/>
            <w:shd w:val="clear" w:color="auto" w:fill="D9D9D9" w:themeFill="background1" w:themeFillShade="D9"/>
          </w:tcPr>
          <w:p w14:paraId="76C080C9" w14:textId="77777777" w:rsidR="001A20EC" w:rsidRDefault="000432D7">
            <w:pPr>
              <w:jc w:val="left"/>
              <w:rPr>
                <w:b/>
                <w:bCs/>
                <w:lang w:val="en-US"/>
              </w:rPr>
            </w:pPr>
            <w:r>
              <w:rPr>
                <w:b/>
                <w:bCs/>
                <w:lang w:val="en-US"/>
              </w:rPr>
              <w:t>2b</w:t>
            </w:r>
          </w:p>
        </w:tc>
        <w:tc>
          <w:tcPr>
            <w:tcW w:w="526" w:type="dxa"/>
            <w:shd w:val="clear" w:color="auto" w:fill="D9D9D9" w:themeFill="background1" w:themeFillShade="D9"/>
          </w:tcPr>
          <w:p w14:paraId="52199B53" w14:textId="77777777" w:rsidR="001A20EC" w:rsidRDefault="000432D7">
            <w:pPr>
              <w:jc w:val="left"/>
              <w:rPr>
                <w:b/>
                <w:bCs/>
                <w:lang w:val="en-US"/>
              </w:rPr>
            </w:pPr>
            <w:r>
              <w:rPr>
                <w:b/>
                <w:bCs/>
                <w:lang w:val="en-US"/>
              </w:rPr>
              <w:t>2c</w:t>
            </w:r>
          </w:p>
        </w:tc>
        <w:tc>
          <w:tcPr>
            <w:tcW w:w="525" w:type="dxa"/>
            <w:shd w:val="clear" w:color="auto" w:fill="D9D9D9" w:themeFill="background1" w:themeFillShade="D9"/>
          </w:tcPr>
          <w:p w14:paraId="3B68A62E" w14:textId="77777777" w:rsidR="001A20EC" w:rsidRDefault="000432D7">
            <w:pPr>
              <w:jc w:val="left"/>
              <w:rPr>
                <w:b/>
                <w:bCs/>
                <w:lang w:val="en-US"/>
              </w:rPr>
            </w:pPr>
            <w:r>
              <w:rPr>
                <w:b/>
                <w:bCs/>
                <w:lang w:val="en-US"/>
              </w:rPr>
              <w:t>3</w:t>
            </w:r>
          </w:p>
        </w:tc>
        <w:tc>
          <w:tcPr>
            <w:tcW w:w="525" w:type="dxa"/>
            <w:shd w:val="clear" w:color="auto" w:fill="D9D9D9" w:themeFill="background1" w:themeFillShade="D9"/>
          </w:tcPr>
          <w:p w14:paraId="38BC032F" w14:textId="77777777" w:rsidR="001A20EC" w:rsidRDefault="000432D7">
            <w:pPr>
              <w:jc w:val="left"/>
              <w:rPr>
                <w:b/>
                <w:bCs/>
                <w:lang w:val="en-US"/>
              </w:rPr>
            </w:pPr>
            <w:r>
              <w:rPr>
                <w:b/>
                <w:bCs/>
                <w:lang w:val="en-US"/>
              </w:rPr>
              <w:t>4a</w:t>
            </w:r>
          </w:p>
        </w:tc>
        <w:tc>
          <w:tcPr>
            <w:tcW w:w="526" w:type="dxa"/>
            <w:shd w:val="clear" w:color="auto" w:fill="D9D9D9" w:themeFill="background1" w:themeFillShade="D9"/>
          </w:tcPr>
          <w:p w14:paraId="1FD2FF10" w14:textId="77777777" w:rsidR="001A20EC" w:rsidRDefault="000432D7">
            <w:pPr>
              <w:jc w:val="left"/>
              <w:rPr>
                <w:b/>
                <w:bCs/>
                <w:lang w:val="en-US"/>
              </w:rPr>
            </w:pPr>
            <w:r>
              <w:rPr>
                <w:b/>
                <w:bCs/>
                <w:lang w:val="en-US"/>
              </w:rPr>
              <w:t>4b</w:t>
            </w:r>
          </w:p>
        </w:tc>
        <w:tc>
          <w:tcPr>
            <w:tcW w:w="527" w:type="dxa"/>
            <w:shd w:val="clear" w:color="auto" w:fill="D9D9D9" w:themeFill="background1" w:themeFillShade="D9"/>
          </w:tcPr>
          <w:p w14:paraId="7C8FCC3F" w14:textId="77777777" w:rsidR="001A20EC" w:rsidRDefault="000432D7">
            <w:pPr>
              <w:jc w:val="left"/>
              <w:rPr>
                <w:b/>
                <w:bCs/>
                <w:lang w:val="en-US"/>
              </w:rPr>
            </w:pPr>
            <w:r>
              <w:rPr>
                <w:b/>
                <w:bCs/>
                <w:lang w:val="en-US"/>
              </w:rPr>
              <w:t>7</w:t>
            </w:r>
          </w:p>
        </w:tc>
      </w:tr>
      <w:tr w:rsidR="001A20EC" w14:paraId="09E77A83" w14:textId="77777777">
        <w:tc>
          <w:tcPr>
            <w:tcW w:w="1479" w:type="dxa"/>
          </w:tcPr>
          <w:p w14:paraId="6E7E1FC2" w14:textId="77777777" w:rsidR="001A20EC" w:rsidRDefault="000432D7">
            <w:pPr>
              <w:jc w:val="left"/>
              <w:rPr>
                <w:rFonts w:eastAsiaTheme="minorEastAsia"/>
                <w:lang w:val="en-US" w:eastAsia="zh-CN"/>
              </w:rPr>
            </w:pPr>
            <w:r>
              <w:rPr>
                <w:rFonts w:eastAsiaTheme="minorEastAsia"/>
                <w:lang w:val="en-US" w:eastAsia="zh-CN"/>
              </w:rPr>
              <w:t>Sum of grades</w:t>
            </w:r>
          </w:p>
        </w:tc>
        <w:tc>
          <w:tcPr>
            <w:tcW w:w="526" w:type="dxa"/>
          </w:tcPr>
          <w:p w14:paraId="7795541A" w14:textId="77777777" w:rsidR="001A20EC" w:rsidRDefault="000432D7">
            <w:pPr>
              <w:tabs>
                <w:tab w:val="left" w:pos="551"/>
              </w:tabs>
              <w:jc w:val="left"/>
              <w:rPr>
                <w:rFonts w:eastAsiaTheme="minorEastAsia"/>
                <w:lang w:val="en-US" w:eastAsia="zh-CN"/>
              </w:rPr>
            </w:pPr>
            <w:r>
              <w:t>-4</w:t>
            </w:r>
          </w:p>
        </w:tc>
        <w:tc>
          <w:tcPr>
            <w:tcW w:w="525" w:type="dxa"/>
          </w:tcPr>
          <w:p w14:paraId="36C868C0" w14:textId="77777777" w:rsidR="001A20EC" w:rsidRDefault="000432D7">
            <w:pPr>
              <w:tabs>
                <w:tab w:val="left" w:pos="551"/>
              </w:tabs>
              <w:jc w:val="left"/>
              <w:rPr>
                <w:rFonts w:eastAsiaTheme="minorEastAsia"/>
                <w:lang w:val="en-US" w:eastAsia="zh-CN"/>
              </w:rPr>
            </w:pPr>
            <w:r>
              <w:t>-6</w:t>
            </w:r>
          </w:p>
        </w:tc>
        <w:tc>
          <w:tcPr>
            <w:tcW w:w="526" w:type="dxa"/>
          </w:tcPr>
          <w:p w14:paraId="4167589B" w14:textId="77777777" w:rsidR="001A20EC" w:rsidRDefault="000432D7">
            <w:pPr>
              <w:tabs>
                <w:tab w:val="left" w:pos="551"/>
              </w:tabs>
              <w:jc w:val="left"/>
              <w:rPr>
                <w:rFonts w:eastAsiaTheme="minorEastAsia"/>
                <w:lang w:val="en-US" w:eastAsia="zh-CN"/>
              </w:rPr>
            </w:pPr>
            <w:r>
              <w:t>-8</w:t>
            </w:r>
          </w:p>
        </w:tc>
        <w:tc>
          <w:tcPr>
            <w:tcW w:w="525" w:type="dxa"/>
          </w:tcPr>
          <w:p w14:paraId="34BEF765" w14:textId="77777777" w:rsidR="001A20EC" w:rsidRDefault="000432D7">
            <w:pPr>
              <w:tabs>
                <w:tab w:val="left" w:pos="551"/>
              </w:tabs>
              <w:jc w:val="left"/>
              <w:rPr>
                <w:rFonts w:eastAsiaTheme="minorEastAsia"/>
                <w:lang w:val="en-US" w:eastAsia="zh-CN"/>
              </w:rPr>
            </w:pPr>
            <w:r>
              <w:t>-12</w:t>
            </w:r>
          </w:p>
        </w:tc>
        <w:tc>
          <w:tcPr>
            <w:tcW w:w="525" w:type="dxa"/>
          </w:tcPr>
          <w:p w14:paraId="1D25A34D" w14:textId="77777777" w:rsidR="001A20EC" w:rsidRDefault="000432D7">
            <w:pPr>
              <w:tabs>
                <w:tab w:val="left" w:pos="551"/>
              </w:tabs>
              <w:jc w:val="left"/>
              <w:rPr>
                <w:rFonts w:eastAsiaTheme="minorEastAsia"/>
                <w:lang w:val="en-US" w:eastAsia="zh-CN"/>
              </w:rPr>
            </w:pPr>
            <w:r>
              <w:t>-10</w:t>
            </w:r>
          </w:p>
        </w:tc>
        <w:tc>
          <w:tcPr>
            <w:tcW w:w="526" w:type="dxa"/>
          </w:tcPr>
          <w:p w14:paraId="47F690FF" w14:textId="77777777" w:rsidR="001A20EC" w:rsidRDefault="000432D7">
            <w:pPr>
              <w:tabs>
                <w:tab w:val="left" w:pos="551"/>
              </w:tabs>
              <w:jc w:val="left"/>
              <w:rPr>
                <w:rFonts w:eastAsiaTheme="minorEastAsia"/>
                <w:lang w:val="en-US" w:eastAsia="zh-CN"/>
              </w:rPr>
            </w:pPr>
            <w:r>
              <w:t>-7</w:t>
            </w:r>
          </w:p>
        </w:tc>
        <w:tc>
          <w:tcPr>
            <w:tcW w:w="527" w:type="dxa"/>
          </w:tcPr>
          <w:p w14:paraId="5925602D" w14:textId="77777777" w:rsidR="001A20EC" w:rsidRDefault="000432D7">
            <w:pPr>
              <w:tabs>
                <w:tab w:val="left" w:pos="551"/>
              </w:tabs>
              <w:jc w:val="left"/>
              <w:rPr>
                <w:rFonts w:eastAsiaTheme="minorEastAsia"/>
                <w:lang w:val="en-US" w:eastAsia="zh-CN"/>
              </w:rPr>
            </w:pPr>
            <w:r>
              <w:t>7</w:t>
            </w:r>
          </w:p>
        </w:tc>
      </w:tr>
    </w:tbl>
    <w:p w14:paraId="1053B71A" w14:textId="77777777" w:rsidR="001A20EC" w:rsidRDefault="000432D7">
      <w:pPr>
        <w:rPr>
          <w:lang w:val="en-US"/>
        </w:rPr>
      </w:pPr>
      <w:r>
        <w:rPr>
          <w:lang w:val="en-US"/>
        </w:rPr>
        <w:br/>
        <w:t>Based on the above received responses, the following proposal can be considered.</w:t>
      </w:r>
    </w:p>
    <w:p w14:paraId="76A42D2B" w14:textId="77777777" w:rsidR="001A20EC" w:rsidRDefault="000432D7">
      <w:pPr>
        <w:tabs>
          <w:tab w:val="left" w:pos="1257"/>
        </w:tabs>
        <w:rPr>
          <w:b/>
          <w:bCs/>
        </w:rPr>
      </w:pPr>
      <w:r>
        <w:rPr>
          <w:b/>
          <w:highlight w:val="yellow"/>
        </w:rPr>
        <w:t>FL2 High Priority Proposal 2.2.2-1b</w:t>
      </w:r>
      <w:r>
        <w:rPr>
          <w:b/>
          <w:bCs/>
        </w:rPr>
        <w:t>:</w:t>
      </w:r>
    </w:p>
    <w:p w14:paraId="1365CAD4" w14:textId="77777777" w:rsidR="001A20EC" w:rsidRDefault="000432D7">
      <w:pPr>
        <w:tabs>
          <w:tab w:val="left" w:pos="1257"/>
        </w:tabs>
        <w:rPr>
          <w:b/>
          <w:bCs/>
          <w:lang w:val="en-US"/>
        </w:rPr>
      </w:pPr>
      <w:r>
        <w:rPr>
          <w:b/>
          <w:bCs/>
          <w:lang w:val="en-US"/>
        </w:rPr>
        <w:t>Select the following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4322D266" w14:textId="77777777" w:rsidR="001A20EC" w:rsidRDefault="000432D7">
      <w:pPr>
        <w:pStyle w:val="ListParagraph"/>
        <w:numPr>
          <w:ilvl w:val="0"/>
          <w:numId w:val="23"/>
        </w:numPr>
        <w:rPr>
          <w:b/>
          <w:bCs/>
          <w:sz w:val="20"/>
          <w:szCs w:val="22"/>
          <w:lang w:val="en-US"/>
        </w:rPr>
      </w:pPr>
      <w:r>
        <w:rPr>
          <w:b/>
          <w:bCs/>
          <w:sz w:val="20"/>
          <w:szCs w:val="22"/>
          <w:lang w:val="en-US"/>
        </w:rPr>
        <w:t>Option 7: No specification change</w:t>
      </w:r>
    </w:p>
    <w:p w14:paraId="29EE736A" w14:textId="77777777" w:rsidR="001A20EC" w:rsidRDefault="000432D7">
      <w:pPr>
        <w:rPr>
          <w:lang w:val="en-US"/>
        </w:rPr>
      </w:pPr>
      <w:r>
        <w:rPr>
          <w:lang w:val="en-US"/>
        </w:rPr>
        <w:t>The above proposal was treated in the Monday online session without reaching a conclusion. The latest update on the Chair’s screen looked like this:</w:t>
      </w:r>
    </w:p>
    <w:tbl>
      <w:tblPr>
        <w:tblStyle w:val="TableGrid"/>
        <w:tblW w:w="0" w:type="auto"/>
        <w:tblLook w:val="04A0" w:firstRow="1" w:lastRow="0" w:firstColumn="1" w:lastColumn="0" w:noHBand="0" w:noVBand="1"/>
      </w:tblPr>
      <w:tblGrid>
        <w:gridCol w:w="9630"/>
      </w:tblGrid>
      <w:tr w:rsidR="001A20EC" w14:paraId="089685B8" w14:textId="77777777">
        <w:tc>
          <w:tcPr>
            <w:tcW w:w="9630" w:type="dxa"/>
          </w:tcPr>
          <w:p w14:paraId="3BCE739D" w14:textId="77777777" w:rsidR="001A20EC" w:rsidRDefault="000432D7">
            <w:pPr>
              <w:spacing w:after="0" w:line="240" w:lineRule="auto"/>
              <w:jc w:val="left"/>
              <w:rPr>
                <w:lang w:val="en-US"/>
              </w:rPr>
            </w:pPr>
            <w:r>
              <w:rPr>
                <w:lang w:val="en-US"/>
              </w:rPr>
              <w:t>Conclusion</w:t>
            </w:r>
            <w:r>
              <w:rPr>
                <w:lang w:val="en-US"/>
              </w:rPr>
              <w:br/>
              <w:t>Assuming that UE is not required to process PDSCH scheduled with SI-RNTI and the PDSCH scheduled with C-RNTI, MCS-C-RNTI, or CS-RNTI,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7A361A29" w14:textId="77777777" w:rsidR="001A20EC" w:rsidRDefault="000432D7">
            <w:pPr>
              <w:pStyle w:val="ListParagraph"/>
              <w:numPr>
                <w:ilvl w:val="0"/>
                <w:numId w:val="23"/>
              </w:numPr>
              <w:rPr>
                <w:lang w:val="en-US"/>
              </w:rPr>
            </w:pPr>
            <w:r>
              <w:rPr>
                <w:rFonts w:ascii="Times New Roman" w:hAnsi="Times New Roman" w:cs="Times New Roman"/>
                <w:sz w:val="20"/>
                <w:szCs w:val="20"/>
                <w:lang w:val="en-US"/>
              </w:rPr>
              <w:t>No specification change</w:t>
            </w:r>
          </w:p>
        </w:tc>
      </w:tr>
    </w:tbl>
    <w:p w14:paraId="119489D6" w14:textId="77777777" w:rsidR="001A20EC" w:rsidRDefault="000432D7">
      <w:pPr>
        <w:rPr>
          <w:b/>
          <w:bCs/>
          <w:lang w:val="en-US"/>
        </w:rPr>
      </w:pPr>
      <w:r>
        <w:rPr>
          <w:lang w:val="en-US"/>
        </w:rPr>
        <w:br/>
      </w:r>
      <w:r>
        <w:rPr>
          <w:b/>
          <w:bCs/>
          <w:highlight w:val="yellow"/>
          <w:lang w:val="en-US"/>
        </w:rPr>
        <w:t>FL3 High Priority Question 2.2.2-1c</w:t>
      </w:r>
      <w:r>
        <w:rPr>
          <w:b/>
          <w:bCs/>
          <w:lang w:val="en-US"/>
        </w:rPr>
        <w:t>: Companies are invited to comment further on the above issue. Please try to take comments received above and during the online session into account in your answers.</w:t>
      </w:r>
    </w:p>
    <w:tbl>
      <w:tblPr>
        <w:tblStyle w:val="TableGrid"/>
        <w:tblW w:w="9634" w:type="dxa"/>
        <w:tblLayout w:type="fixed"/>
        <w:tblLook w:val="04A0" w:firstRow="1" w:lastRow="0" w:firstColumn="1" w:lastColumn="0" w:noHBand="0" w:noVBand="1"/>
      </w:tblPr>
      <w:tblGrid>
        <w:gridCol w:w="1479"/>
        <w:gridCol w:w="8155"/>
      </w:tblGrid>
      <w:tr w:rsidR="001A20EC" w14:paraId="0339DBB5" w14:textId="77777777">
        <w:tc>
          <w:tcPr>
            <w:tcW w:w="1479" w:type="dxa"/>
            <w:shd w:val="clear" w:color="auto" w:fill="D9D9D9" w:themeFill="background1" w:themeFillShade="D9"/>
          </w:tcPr>
          <w:p w14:paraId="0A788DBE" w14:textId="77777777" w:rsidR="001A20EC" w:rsidRDefault="000432D7">
            <w:pPr>
              <w:jc w:val="left"/>
              <w:rPr>
                <w:b/>
                <w:bCs/>
                <w:lang w:val="en-US"/>
              </w:rPr>
            </w:pPr>
            <w:r>
              <w:rPr>
                <w:b/>
                <w:bCs/>
                <w:lang w:val="en-US"/>
              </w:rPr>
              <w:t>Company</w:t>
            </w:r>
          </w:p>
        </w:tc>
        <w:tc>
          <w:tcPr>
            <w:tcW w:w="8155" w:type="dxa"/>
            <w:shd w:val="clear" w:color="auto" w:fill="D9D9D9" w:themeFill="background1" w:themeFillShade="D9"/>
          </w:tcPr>
          <w:p w14:paraId="4DE271F0" w14:textId="77777777" w:rsidR="001A20EC" w:rsidRDefault="000432D7">
            <w:pPr>
              <w:jc w:val="left"/>
              <w:rPr>
                <w:b/>
                <w:bCs/>
                <w:lang w:val="en-US"/>
              </w:rPr>
            </w:pPr>
            <w:r>
              <w:rPr>
                <w:b/>
                <w:bCs/>
                <w:lang w:val="en-US"/>
              </w:rPr>
              <w:t>Comments</w:t>
            </w:r>
          </w:p>
        </w:tc>
      </w:tr>
      <w:tr w:rsidR="001A20EC" w14:paraId="2D3FC746" w14:textId="77777777">
        <w:tc>
          <w:tcPr>
            <w:tcW w:w="1479" w:type="dxa"/>
          </w:tcPr>
          <w:p w14:paraId="5DAE6839"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06E138C4" w14:textId="77777777" w:rsidR="001A20EC" w:rsidRDefault="000432D7">
            <w:pPr>
              <w:jc w:val="left"/>
            </w:pPr>
            <w:r>
              <w:rPr>
                <w:rFonts w:eastAsiaTheme="minorEastAsia" w:hint="eastAsia"/>
                <w:lang w:val="en-US" w:eastAsia="zh-CN"/>
              </w:rPr>
              <w:t>T</w:t>
            </w:r>
            <w:r>
              <w:rPr>
                <w:rFonts w:eastAsiaTheme="minorEastAsia"/>
                <w:lang w:val="en-US" w:eastAsia="zh-CN"/>
              </w:rPr>
              <w:t xml:space="preserve">he main body of the conclusion that the “UE is not required to process” read contradicts with the subbullet of “no spec change” that “UE </w:t>
            </w:r>
            <w:r>
              <w:t>shall be able to decode” both by current spec. We propose to adopt option 2a.</w:t>
            </w:r>
          </w:p>
          <w:p w14:paraId="094B6A75" w14:textId="77777777" w:rsidR="001A20EC" w:rsidRDefault="000432D7">
            <w:pPr>
              <w:pStyle w:val="ListParagraph"/>
              <w:numPr>
                <w:ilvl w:val="0"/>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r>
              <w:rPr>
                <w:lang w:val="en-US"/>
              </w:rPr>
              <w:t xml:space="preserve"> </w:t>
            </w:r>
            <w:r>
              <w:rPr>
                <w:sz w:val="20"/>
                <w:szCs w:val="20"/>
                <w:lang w:val="en-US"/>
              </w:rPr>
              <w:t xml:space="preserve"> </w:t>
            </w:r>
            <w:r>
              <w:rPr>
                <w:rFonts w:eastAsiaTheme="minorEastAsia"/>
                <w:lang w:val="en-US" w:eastAsia="zh-CN"/>
              </w:rPr>
              <w:t xml:space="preserve">  </w:t>
            </w:r>
          </w:p>
        </w:tc>
      </w:tr>
      <w:tr w:rsidR="001A20EC" w14:paraId="1BCDD5B7" w14:textId="77777777">
        <w:tc>
          <w:tcPr>
            <w:tcW w:w="1479" w:type="dxa"/>
          </w:tcPr>
          <w:p w14:paraId="02CC87D3"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8155" w:type="dxa"/>
          </w:tcPr>
          <w:p w14:paraId="7B835063" w14:textId="77777777" w:rsidR="001A20EC" w:rsidRDefault="000432D7">
            <w:pPr>
              <w:jc w:val="left"/>
              <w:rPr>
                <w:rFonts w:eastAsiaTheme="minorEastAsia"/>
                <w:lang w:val="en-US" w:eastAsia="zh-CN"/>
              </w:rPr>
            </w:pPr>
            <w:r>
              <w:rPr>
                <w:rFonts w:eastAsiaTheme="minorEastAsia" w:hint="eastAsia"/>
                <w:lang w:val="en-US" w:eastAsia="zh-CN"/>
              </w:rPr>
              <w:t xml:space="preserve">Comment 1: Agree with vivo for the conclusion, I guess no specification means the UE need to decode both PDSCHs, but it is conflicting with </w:t>
            </w:r>
            <w:r>
              <w:rPr>
                <w:rFonts w:eastAsiaTheme="minorEastAsia"/>
                <w:lang w:val="en-US" w:eastAsia="zh-CN"/>
              </w:rPr>
              <w:t>‘</w:t>
            </w:r>
            <w:r>
              <w:rPr>
                <w:rFonts w:eastAsiaTheme="minorEastAsia" w:hint="eastAsia"/>
                <w:lang w:val="en-US" w:eastAsia="zh-CN"/>
              </w:rPr>
              <w:t>A</w:t>
            </w:r>
            <w:r>
              <w:rPr>
                <w:lang w:val="en-US"/>
              </w:rPr>
              <w:t>ssuming that UE is not required to process</w:t>
            </w:r>
            <w:r>
              <w:rPr>
                <w:rFonts w:eastAsia="SimSun" w:hint="eastAsia"/>
                <w:lang w:val="en-US" w:eastAsia="zh-CN"/>
              </w:rPr>
              <w:t>...</w:t>
            </w:r>
            <w:r>
              <w:rPr>
                <w:rFonts w:eastAsiaTheme="minorEastAsia"/>
                <w:lang w:val="en-US" w:eastAsia="zh-CN"/>
              </w:rPr>
              <w:t>’</w:t>
            </w:r>
          </w:p>
          <w:p w14:paraId="77AFE2A5" w14:textId="77777777" w:rsidR="001A20EC" w:rsidRDefault="000432D7">
            <w:pPr>
              <w:jc w:val="left"/>
              <w:rPr>
                <w:rFonts w:eastAsiaTheme="minorEastAsia"/>
                <w:lang w:val="en-US" w:eastAsia="zh-CN"/>
              </w:rPr>
            </w:pPr>
            <w:r>
              <w:rPr>
                <w:rFonts w:eastAsiaTheme="minorEastAsia" w:hint="eastAsia"/>
                <w:lang w:val="en-US" w:eastAsia="zh-CN"/>
              </w:rPr>
              <w:t>Comment 2: First, we try to cite all the related spec in the following</w:t>
            </w:r>
          </w:p>
          <w:tbl>
            <w:tblPr>
              <w:tblStyle w:val="TableGrid"/>
              <w:tblpPr w:leftFromText="180" w:rightFromText="180" w:vertAnchor="text" w:horzAnchor="page" w:tblpX="109" w:tblpY="415"/>
              <w:tblOverlap w:val="never"/>
              <w:tblW w:w="7939" w:type="dxa"/>
              <w:tblLayout w:type="fixed"/>
              <w:tblLook w:val="04A0" w:firstRow="1" w:lastRow="0" w:firstColumn="1" w:lastColumn="0" w:noHBand="0" w:noVBand="1"/>
            </w:tblPr>
            <w:tblGrid>
              <w:gridCol w:w="7939"/>
            </w:tblGrid>
            <w:tr w:rsidR="001A20EC" w14:paraId="0E0FA556" w14:textId="77777777">
              <w:tc>
                <w:tcPr>
                  <w:tcW w:w="7939" w:type="dxa"/>
                </w:tcPr>
                <w:p w14:paraId="3196CE73" w14:textId="77777777" w:rsidR="001A20EC" w:rsidRDefault="000432D7">
                  <w:pPr>
                    <w:rPr>
                      <w:color w:val="000000"/>
                      <w:kern w:val="2"/>
                      <w:lang w:val="en-US" w:eastAsia="zh-CN"/>
                    </w:rPr>
                  </w:pPr>
                  <w:r>
                    <w:rPr>
                      <w:rFonts w:hint="eastAsia"/>
                      <w:color w:val="000000"/>
                      <w:kern w:val="2"/>
                      <w:lang w:val="en-US" w:eastAsia="zh-CN"/>
                    </w:rPr>
                    <w:t>In TS 38.214 clause 5.1</w:t>
                  </w:r>
                </w:p>
                <w:p w14:paraId="017AEB05" w14:textId="77777777" w:rsidR="001A20EC" w:rsidRDefault="000432D7">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6396DF1A" w14:textId="77777777" w:rsidR="001A20EC" w:rsidRDefault="000432D7">
                  <w:pPr>
                    <w:pStyle w:val="TH"/>
                    <w:rPr>
                      <w:i/>
                      <w:color w:val="000000"/>
                    </w:rPr>
                  </w:pPr>
                  <w:r>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1A20EC" w14:paraId="29EC4DF4" w14:textId="77777777">
                    <w:trPr>
                      <w:jc w:val="center"/>
                    </w:trPr>
                    <w:tc>
                      <w:tcPr>
                        <w:tcW w:w="828" w:type="dxa"/>
                        <w:vMerge w:val="restart"/>
                        <w:shd w:val="clear" w:color="auto" w:fill="auto"/>
                        <w:vAlign w:val="center"/>
                      </w:tcPr>
                      <w:p w14:paraId="2DF9E2CE" w14:textId="77777777" w:rsidR="001A20EC" w:rsidRDefault="000432D7">
                        <w:pPr>
                          <w:pStyle w:val="TAH"/>
                          <w:rPr>
                            <w:color w:val="000000"/>
                          </w:rPr>
                        </w:pPr>
                        <w:r>
                          <w:rPr>
                            <w:color w:val="000000"/>
                            <w:position w:val="-8"/>
                          </w:rPr>
                          <w:object w:dxaOrig="287" w:dyaOrig="287" w14:anchorId="63D43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3" o:title=""/>
                            </v:shape>
                            <o:OLEObject Type="Embed" ProgID="Equation.3" ShapeID="_x0000_i1025" DrawAspect="Content" ObjectID="_1754423982" r:id="rId14"/>
                          </w:object>
                        </w:r>
                      </w:p>
                    </w:tc>
                    <w:tc>
                      <w:tcPr>
                        <w:tcW w:w="7547" w:type="dxa"/>
                        <w:gridSpan w:val="2"/>
                        <w:shd w:val="clear" w:color="auto" w:fill="auto"/>
                      </w:tcPr>
                      <w:p w14:paraId="667ECF87" w14:textId="77777777" w:rsidR="001A20EC" w:rsidRDefault="000432D7">
                        <w:pPr>
                          <w:pStyle w:val="TAH"/>
                          <w:rPr>
                            <w:color w:val="000000"/>
                          </w:rPr>
                        </w:pPr>
                        <w:r>
                          <w:rPr>
                            <w:color w:val="000000"/>
                          </w:rPr>
                          <w:t xml:space="preserve">PDSCH decoding time </w:t>
                        </w:r>
                        <w:r>
                          <w:rPr>
                            <w:i/>
                            <w:color w:val="000000"/>
                          </w:rPr>
                          <w:t>N</w:t>
                        </w:r>
                        <w:r>
                          <w:rPr>
                            <w:i/>
                            <w:color w:val="000000"/>
                            <w:vertAlign w:val="subscript"/>
                          </w:rPr>
                          <w:t>1</w:t>
                        </w:r>
                        <w:r>
                          <w:rPr>
                            <w:color w:val="000000"/>
                          </w:rPr>
                          <w:t xml:space="preserve"> [symbols]</w:t>
                        </w:r>
                      </w:p>
                    </w:tc>
                  </w:tr>
                  <w:tr w:rsidR="001A20EC" w14:paraId="57DBA4A7" w14:textId="77777777">
                    <w:trPr>
                      <w:jc w:val="center"/>
                    </w:trPr>
                    <w:tc>
                      <w:tcPr>
                        <w:tcW w:w="828" w:type="dxa"/>
                        <w:vMerge/>
                        <w:shd w:val="clear" w:color="auto" w:fill="auto"/>
                      </w:tcPr>
                      <w:p w14:paraId="6977504C" w14:textId="77777777" w:rsidR="001A20EC" w:rsidRDefault="001A20EC">
                        <w:pPr>
                          <w:pStyle w:val="TAH"/>
                          <w:rPr>
                            <w:color w:val="000000"/>
                          </w:rPr>
                        </w:pPr>
                      </w:p>
                    </w:tc>
                    <w:tc>
                      <w:tcPr>
                        <w:tcW w:w="3773" w:type="dxa"/>
                        <w:shd w:val="clear" w:color="auto" w:fill="auto"/>
                      </w:tcPr>
                      <w:p w14:paraId="21505877" w14:textId="77777777" w:rsidR="001A20EC" w:rsidRDefault="000432D7">
                        <w:pPr>
                          <w:pStyle w:val="TAH"/>
                          <w:rPr>
                            <w:color w:val="000000"/>
                          </w:rPr>
                        </w:pPr>
                        <w:r>
                          <w:rPr>
                            <w:i/>
                            <w:color w:val="000000"/>
                          </w:rPr>
                          <w:t xml:space="preserve">dmrs-AdditionalPosition </w:t>
                        </w:r>
                        <w:r>
                          <w:rPr>
                            <w:color w:val="000000"/>
                          </w:rPr>
                          <w:t xml:space="preserve">= 'pos0' in </w:t>
                        </w:r>
                        <w:r>
                          <w:rPr>
                            <w:color w:val="000000"/>
                          </w:rPr>
                          <w:br/>
                        </w:r>
                        <w:r>
                          <w:rPr>
                            <w:i/>
                            <w:color w:val="000000"/>
                          </w:rPr>
                          <w:t xml:space="preserve">DMRS-DownlinkConfig </w:t>
                        </w:r>
                        <w:r>
                          <w:rPr>
                            <w:color w:val="000000"/>
                          </w:rPr>
                          <w:t>in</w:t>
                        </w:r>
                        <w:r>
                          <w:rPr>
                            <w:color w:val="000000"/>
                          </w:rPr>
                          <w:br/>
                        </w:r>
                        <w:r>
                          <w:rPr>
                            <w:i/>
                          </w:rPr>
                          <w:t>dmrs-DownlinkForPDSCH-MappingTypeA</w:t>
                        </w:r>
                        <w:r>
                          <w:rPr>
                            <w:iCs/>
                          </w:rPr>
                          <w:t xml:space="preserve"> and</w:t>
                        </w:r>
                        <w:r>
                          <w:rPr>
                            <w:iCs/>
                            <w:lang w:val="en-US"/>
                          </w:rPr>
                          <w:t xml:space="preserve"> </w:t>
                        </w:r>
                        <w:r>
                          <w:rPr>
                            <w:i/>
                          </w:rPr>
                          <w:t>dmrs-DownlinkForPDSCH-MappingTypeB</w:t>
                        </w:r>
                        <w:r>
                          <w:rPr>
                            <w:rFonts w:eastAsia="DengXian" w:cs="Arial"/>
                            <w:iCs/>
                            <w:szCs w:val="22"/>
                            <w:lang w:val="en-US"/>
                          </w:rPr>
                          <w:t xml:space="preserve"> if either higher layer parameter is configured, and in </w:t>
                        </w:r>
                        <w:r>
                          <w:rPr>
                            <w:rFonts w:eastAsia="DengXian" w:cs="Arial"/>
                            <w:i/>
                            <w:szCs w:val="22"/>
                            <w:lang w:val="en-US"/>
                          </w:rPr>
                          <w:t xml:space="preserve">dmrs-DownlinkForPDSCH-MappingTypeA-DCI-1-2 </w:t>
                        </w:r>
                        <w:r>
                          <w:rPr>
                            <w:rFonts w:eastAsia="DengXian" w:cs="Arial"/>
                            <w:iCs/>
                            <w:szCs w:val="22"/>
                            <w:lang w:val="en-US"/>
                          </w:rPr>
                          <w:t xml:space="preserve">and </w:t>
                        </w:r>
                        <w:r>
                          <w:rPr>
                            <w:rFonts w:eastAsia="DengXian" w:cs="Arial"/>
                            <w:i/>
                            <w:szCs w:val="22"/>
                            <w:lang w:val="en-US"/>
                          </w:rPr>
                          <w:t>dmrs-DownlinkForPDSCH-MappingTypeB-DCI-1-2</w:t>
                        </w:r>
                        <w:r>
                          <w:rPr>
                            <w:rFonts w:eastAsia="DengXian" w:cs="Arial"/>
                            <w:iCs/>
                            <w:szCs w:val="22"/>
                            <w:lang w:val="en-US"/>
                          </w:rPr>
                          <w:t xml:space="preserve"> if either higher layer parameter is configured</w:t>
                        </w:r>
                      </w:p>
                    </w:tc>
                    <w:tc>
                      <w:tcPr>
                        <w:tcW w:w="3774" w:type="dxa"/>
                      </w:tcPr>
                      <w:p w14:paraId="225E9371" w14:textId="77777777" w:rsidR="001A20EC" w:rsidRDefault="000432D7">
                        <w:pPr>
                          <w:pStyle w:val="TAH"/>
                          <w:rPr>
                            <w:i/>
                            <w:color w:val="000000"/>
                          </w:rPr>
                        </w:pPr>
                        <w:r>
                          <w:rPr>
                            <w:i/>
                            <w:color w:val="000000"/>
                          </w:rPr>
                          <w:t xml:space="preserve">dmrs-AdditionalPosition </w:t>
                        </w:r>
                        <w:r>
                          <w:rPr>
                            <w:rFonts w:cs="Arial"/>
                            <w:color w:val="000000"/>
                          </w:rPr>
                          <w:t>≠</w:t>
                        </w:r>
                        <w:r>
                          <w:rPr>
                            <w:color w:val="000000"/>
                          </w:rPr>
                          <w:t xml:space="preserve"> 'pos0' in </w:t>
                        </w:r>
                        <w:r>
                          <w:rPr>
                            <w:color w:val="000000"/>
                          </w:rPr>
                          <w:br/>
                        </w:r>
                        <w:r>
                          <w:rPr>
                            <w:i/>
                            <w:color w:val="000000"/>
                          </w:rPr>
                          <w:t xml:space="preserve">DMRS-DownlinkConfig </w:t>
                        </w:r>
                        <w:r>
                          <w:rPr>
                            <w:color w:val="000000"/>
                          </w:rPr>
                          <w:t xml:space="preserve">in </w:t>
                        </w:r>
                        <w:r>
                          <w:rPr>
                            <w:rFonts w:cs="Arial"/>
                            <w:color w:val="000000"/>
                            <w:szCs w:val="22"/>
                          </w:rPr>
                          <w:t>any</w:t>
                        </w:r>
                        <w:r>
                          <w:rPr>
                            <w:color w:val="000000"/>
                          </w:rPr>
                          <w:t xml:space="preserve"> of </w:t>
                        </w:r>
                        <w:r>
                          <w:rPr>
                            <w:color w:val="000000"/>
                          </w:rPr>
                          <w:br/>
                        </w:r>
                        <w:r>
                          <w:rPr>
                            <w:i/>
                          </w:rPr>
                          <w:t>dmrs-DownlinkForPDSCH-MappingTypeA</w:t>
                        </w:r>
                        <w:r>
                          <w:rPr>
                            <w:lang w:val="en-US"/>
                          </w:rPr>
                          <w:t xml:space="preserve">, </w:t>
                        </w:r>
                        <w:r>
                          <w:rPr>
                            <w:i/>
                          </w:rPr>
                          <w:t>dmrs-DownlinkForPDSCH-MappingTypeB</w:t>
                        </w:r>
                        <w:r>
                          <w:rPr>
                            <w:rFonts w:eastAsia="DengXian" w:cs="Arial"/>
                            <w:i/>
                            <w:szCs w:val="22"/>
                            <w:lang w:val="en-US"/>
                          </w:rPr>
                          <w:t>, dmrs-DownlinkForPDSCH-MappingTypeA-DCI-1-2, dmrs-DownlinkForPDSCH-MappingTypeB-DCI-1-2,</w:t>
                        </w:r>
                        <w:r>
                          <w:rPr>
                            <w:i/>
                            <w:color w:val="000000"/>
                          </w:rPr>
                          <w:t xml:space="preserve"> </w:t>
                        </w:r>
                      </w:p>
                      <w:p w14:paraId="214B1119" w14:textId="77777777" w:rsidR="001A20EC" w:rsidRDefault="000432D7">
                        <w:pPr>
                          <w:pStyle w:val="TAH"/>
                          <w:rPr>
                            <w:iCs/>
                            <w:color w:val="000000"/>
                          </w:rPr>
                        </w:pPr>
                        <w:r>
                          <w:rPr>
                            <w:iCs/>
                            <w:color w:val="000000"/>
                          </w:rPr>
                          <w:t xml:space="preserve">or if </w:t>
                        </w:r>
                        <w:r>
                          <w:rPr>
                            <w:rFonts w:cs="Arial"/>
                            <w:iCs/>
                            <w:color w:val="000000"/>
                            <w:szCs w:val="22"/>
                          </w:rPr>
                          <w:t xml:space="preserve">none of </w:t>
                        </w:r>
                        <w:r>
                          <w:rPr>
                            <w:iCs/>
                            <w:color w:val="000000"/>
                          </w:rPr>
                          <w:t xml:space="preserve">the higher layer parameters is configured </w:t>
                        </w:r>
                      </w:p>
                    </w:tc>
                  </w:tr>
                  <w:tr w:rsidR="001A20EC" w14:paraId="1BED508A" w14:textId="77777777">
                    <w:trPr>
                      <w:jc w:val="center"/>
                    </w:trPr>
                    <w:tc>
                      <w:tcPr>
                        <w:tcW w:w="828" w:type="dxa"/>
                        <w:shd w:val="clear" w:color="auto" w:fill="auto"/>
                      </w:tcPr>
                      <w:p w14:paraId="204879D4" w14:textId="77777777" w:rsidR="001A20EC" w:rsidRDefault="000432D7">
                        <w:pPr>
                          <w:pStyle w:val="TAC"/>
                          <w:rPr>
                            <w:color w:val="000000"/>
                          </w:rPr>
                        </w:pPr>
                        <w:r>
                          <w:rPr>
                            <w:color w:val="000000"/>
                          </w:rPr>
                          <w:t>0</w:t>
                        </w:r>
                      </w:p>
                    </w:tc>
                    <w:tc>
                      <w:tcPr>
                        <w:tcW w:w="3773" w:type="dxa"/>
                        <w:shd w:val="clear" w:color="auto" w:fill="auto"/>
                      </w:tcPr>
                      <w:p w14:paraId="177687B8" w14:textId="77777777" w:rsidR="001A20EC" w:rsidRDefault="000432D7">
                        <w:pPr>
                          <w:pStyle w:val="TAC"/>
                          <w:rPr>
                            <w:color w:val="000000"/>
                          </w:rPr>
                        </w:pPr>
                        <w:r>
                          <w:rPr>
                            <w:color w:val="000000"/>
                          </w:rPr>
                          <w:t>8</w:t>
                        </w:r>
                      </w:p>
                    </w:tc>
                    <w:tc>
                      <w:tcPr>
                        <w:tcW w:w="3774" w:type="dxa"/>
                      </w:tcPr>
                      <w:p w14:paraId="39415F2F" w14:textId="77777777" w:rsidR="001A20EC" w:rsidRDefault="000432D7">
                        <w:pPr>
                          <w:pStyle w:val="TAC"/>
                          <w:rPr>
                            <w:color w:val="000000"/>
                          </w:rPr>
                        </w:pPr>
                        <w:r>
                          <w:rPr>
                            <w:i/>
                            <w:color w:val="000000"/>
                          </w:rPr>
                          <w:t>N</w:t>
                        </w:r>
                        <w:r>
                          <w:rPr>
                            <w:i/>
                            <w:color w:val="000000"/>
                            <w:vertAlign w:val="subscript"/>
                          </w:rPr>
                          <w:t>1,0</w:t>
                        </w:r>
                      </w:p>
                    </w:tc>
                  </w:tr>
                  <w:tr w:rsidR="001A20EC" w14:paraId="4031AF7B" w14:textId="77777777">
                    <w:trPr>
                      <w:jc w:val="center"/>
                    </w:trPr>
                    <w:tc>
                      <w:tcPr>
                        <w:tcW w:w="828" w:type="dxa"/>
                        <w:shd w:val="clear" w:color="auto" w:fill="auto"/>
                      </w:tcPr>
                      <w:p w14:paraId="7A377607" w14:textId="77777777" w:rsidR="001A20EC" w:rsidRDefault="000432D7">
                        <w:pPr>
                          <w:pStyle w:val="TAC"/>
                          <w:rPr>
                            <w:color w:val="000000"/>
                          </w:rPr>
                        </w:pPr>
                        <w:r>
                          <w:rPr>
                            <w:color w:val="000000"/>
                          </w:rPr>
                          <w:t>1</w:t>
                        </w:r>
                      </w:p>
                    </w:tc>
                    <w:tc>
                      <w:tcPr>
                        <w:tcW w:w="3773" w:type="dxa"/>
                        <w:shd w:val="clear" w:color="auto" w:fill="auto"/>
                      </w:tcPr>
                      <w:p w14:paraId="3CB7D7B7" w14:textId="77777777" w:rsidR="001A20EC" w:rsidRDefault="000432D7">
                        <w:pPr>
                          <w:pStyle w:val="TAC"/>
                          <w:rPr>
                            <w:color w:val="000000"/>
                          </w:rPr>
                        </w:pPr>
                        <w:r>
                          <w:rPr>
                            <w:color w:val="000000"/>
                          </w:rPr>
                          <w:t>10</w:t>
                        </w:r>
                      </w:p>
                    </w:tc>
                    <w:tc>
                      <w:tcPr>
                        <w:tcW w:w="3774" w:type="dxa"/>
                      </w:tcPr>
                      <w:p w14:paraId="73DB53FB" w14:textId="77777777" w:rsidR="001A20EC" w:rsidRDefault="000432D7">
                        <w:pPr>
                          <w:pStyle w:val="TAC"/>
                          <w:rPr>
                            <w:color w:val="000000"/>
                          </w:rPr>
                        </w:pPr>
                        <w:r>
                          <w:rPr>
                            <w:color w:val="000000"/>
                          </w:rPr>
                          <w:t>13</w:t>
                        </w:r>
                      </w:p>
                    </w:tc>
                  </w:tr>
                  <w:tr w:rsidR="001A20EC" w14:paraId="5B8EC092" w14:textId="77777777">
                    <w:trPr>
                      <w:trHeight w:val="47"/>
                      <w:jc w:val="center"/>
                    </w:trPr>
                    <w:tc>
                      <w:tcPr>
                        <w:tcW w:w="828" w:type="dxa"/>
                        <w:shd w:val="clear" w:color="auto" w:fill="auto"/>
                      </w:tcPr>
                      <w:p w14:paraId="4D25DFB8" w14:textId="77777777" w:rsidR="001A20EC" w:rsidRDefault="000432D7">
                        <w:pPr>
                          <w:pStyle w:val="TAC"/>
                          <w:rPr>
                            <w:color w:val="000000"/>
                          </w:rPr>
                        </w:pPr>
                        <w:r>
                          <w:rPr>
                            <w:color w:val="000000"/>
                          </w:rPr>
                          <w:t>2</w:t>
                        </w:r>
                      </w:p>
                    </w:tc>
                    <w:tc>
                      <w:tcPr>
                        <w:tcW w:w="3773" w:type="dxa"/>
                        <w:shd w:val="clear" w:color="auto" w:fill="auto"/>
                      </w:tcPr>
                      <w:p w14:paraId="41046E1C" w14:textId="77777777" w:rsidR="001A20EC" w:rsidRDefault="000432D7">
                        <w:pPr>
                          <w:pStyle w:val="TAC"/>
                          <w:rPr>
                            <w:color w:val="000000"/>
                          </w:rPr>
                        </w:pPr>
                        <w:r>
                          <w:rPr>
                            <w:color w:val="000000"/>
                          </w:rPr>
                          <w:t>17</w:t>
                        </w:r>
                      </w:p>
                    </w:tc>
                    <w:tc>
                      <w:tcPr>
                        <w:tcW w:w="3774" w:type="dxa"/>
                      </w:tcPr>
                      <w:p w14:paraId="620100F6" w14:textId="77777777" w:rsidR="001A20EC" w:rsidRDefault="000432D7">
                        <w:pPr>
                          <w:pStyle w:val="TAC"/>
                          <w:rPr>
                            <w:color w:val="000000"/>
                          </w:rPr>
                        </w:pPr>
                        <w:r>
                          <w:rPr>
                            <w:color w:val="000000"/>
                          </w:rPr>
                          <w:t>20</w:t>
                        </w:r>
                      </w:p>
                    </w:tc>
                  </w:tr>
                  <w:tr w:rsidR="001A20EC" w14:paraId="01375D19" w14:textId="77777777">
                    <w:trPr>
                      <w:jc w:val="center"/>
                    </w:trPr>
                    <w:tc>
                      <w:tcPr>
                        <w:tcW w:w="828" w:type="dxa"/>
                        <w:shd w:val="clear" w:color="auto" w:fill="auto"/>
                      </w:tcPr>
                      <w:p w14:paraId="0E7E8DC3" w14:textId="77777777" w:rsidR="001A20EC" w:rsidRDefault="000432D7">
                        <w:pPr>
                          <w:pStyle w:val="TAC"/>
                          <w:rPr>
                            <w:color w:val="000000"/>
                          </w:rPr>
                        </w:pPr>
                        <w:r>
                          <w:rPr>
                            <w:color w:val="000000"/>
                          </w:rPr>
                          <w:t>3</w:t>
                        </w:r>
                      </w:p>
                    </w:tc>
                    <w:tc>
                      <w:tcPr>
                        <w:tcW w:w="3773" w:type="dxa"/>
                        <w:shd w:val="clear" w:color="auto" w:fill="auto"/>
                      </w:tcPr>
                      <w:p w14:paraId="28113AD2" w14:textId="77777777" w:rsidR="001A20EC" w:rsidRDefault="000432D7">
                        <w:pPr>
                          <w:pStyle w:val="TAC"/>
                          <w:rPr>
                            <w:color w:val="000000"/>
                          </w:rPr>
                        </w:pPr>
                        <w:r>
                          <w:rPr>
                            <w:color w:val="000000"/>
                          </w:rPr>
                          <w:t>20</w:t>
                        </w:r>
                      </w:p>
                    </w:tc>
                    <w:tc>
                      <w:tcPr>
                        <w:tcW w:w="3774" w:type="dxa"/>
                      </w:tcPr>
                      <w:p w14:paraId="380A60FB" w14:textId="77777777" w:rsidR="001A20EC" w:rsidRDefault="000432D7">
                        <w:pPr>
                          <w:pStyle w:val="TAC"/>
                          <w:rPr>
                            <w:color w:val="000000"/>
                          </w:rPr>
                        </w:pPr>
                        <w:r>
                          <w:rPr>
                            <w:color w:val="000000"/>
                          </w:rPr>
                          <w:t>24</w:t>
                        </w:r>
                      </w:p>
                    </w:tc>
                  </w:tr>
                  <w:tr w:rsidR="001A20EC" w14:paraId="70E1B5B2"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3FB2860" w14:textId="77777777" w:rsidR="001A20EC" w:rsidRDefault="000432D7">
                        <w:pPr>
                          <w:pStyle w:val="TAC"/>
                          <w:rPr>
                            <w:color w:val="000000"/>
                          </w:rPr>
                        </w:pPr>
                        <w:r>
                          <w:rPr>
                            <w:color w:val="000000"/>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1548CFBC" w14:textId="77777777" w:rsidR="001A20EC" w:rsidRDefault="000432D7">
                        <w:pPr>
                          <w:pStyle w:val="TAC"/>
                          <w:rPr>
                            <w:color w:val="000000"/>
                          </w:rPr>
                        </w:pPr>
                        <w:r>
                          <w:rPr>
                            <w:color w:val="000000"/>
                          </w:rPr>
                          <w:t>80</w:t>
                        </w:r>
                      </w:p>
                    </w:tc>
                    <w:tc>
                      <w:tcPr>
                        <w:tcW w:w="3774" w:type="dxa"/>
                        <w:tcBorders>
                          <w:top w:val="single" w:sz="4" w:space="0" w:color="auto"/>
                          <w:left w:val="single" w:sz="4" w:space="0" w:color="auto"/>
                          <w:bottom w:val="single" w:sz="4" w:space="0" w:color="auto"/>
                          <w:right w:val="single" w:sz="4" w:space="0" w:color="auto"/>
                        </w:tcBorders>
                      </w:tcPr>
                      <w:p w14:paraId="25560A9B" w14:textId="77777777" w:rsidR="001A20EC" w:rsidRDefault="000432D7">
                        <w:pPr>
                          <w:pStyle w:val="TAC"/>
                          <w:rPr>
                            <w:color w:val="000000"/>
                          </w:rPr>
                        </w:pPr>
                        <w:r>
                          <w:rPr>
                            <w:color w:val="000000"/>
                          </w:rPr>
                          <w:t>96</w:t>
                        </w:r>
                      </w:p>
                    </w:tc>
                  </w:tr>
                  <w:tr w:rsidR="001A20EC" w14:paraId="58DE4182"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E046241" w14:textId="77777777" w:rsidR="001A20EC" w:rsidRDefault="000432D7">
                        <w:pPr>
                          <w:pStyle w:val="TAC"/>
                          <w:rPr>
                            <w:color w:val="000000"/>
                          </w:rPr>
                        </w:pPr>
                        <w:r>
                          <w:rPr>
                            <w:color w:val="000000"/>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293A235E" w14:textId="77777777" w:rsidR="001A20EC" w:rsidRDefault="000432D7">
                        <w:pPr>
                          <w:pStyle w:val="TAC"/>
                          <w:rPr>
                            <w:color w:val="000000"/>
                          </w:rPr>
                        </w:pPr>
                        <w:r>
                          <w:rPr>
                            <w:color w:val="000000"/>
                          </w:rPr>
                          <w:t>160</w:t>
                        </w:r>
                      </w:p>
                    </w:tc>
                    <w:tc>
                      <w:tcPr>
                        <w:tcW w:w="3774" w:type="dxa"/>
                        <w:tcBorders>
                          <w:top w:val="single" w:sz="4" w:space="0" w:color="auto"/>
                          <w:left w:val="single" w:sz="4" w:space="0" w:color="auto"/>
                          <w:bottom w:val="single" w:sz="4" w:space="0" w:color="auto"/>
                          <w:right w:val="single" w:sz="4" w:space="0" w:color="auto"/>
                        </w:tcBorders>
                      </w:tcPr>
                      <w:p w14:paraId="366B9920" w14:textId="77777777" w:rsidR="001A20EC" w:rsidRDefault="000432D7">
                        <w:pPr>
                          <w:pStyle w:val="TAC"/>
                          <w:rPr>
                            <w:color w:val="000000"/>
                          </w:rPr>
                        </w:pPr>
                        <w:r>
                          <w:rPr>
                            <w:color w:val="000000"/>
                          </w:rPr>
                          <w:t>192</w:t>
                        </w:r>
                      </w:p>
                    </w:tc>
                  </w:tr>
                </w:tbl>
                <w:p w14:paraId="6183ECBE" w14:textId="77777777" w:rsidR="001A20EC" w:rsidRDefault="001A20EC"/>
                <w:p w14:paraId="1D1E3108" w14:textId="77777777" w:rsidR="001A20EC" w:rsidRDefault="000432D7">
                  <w:pPr>
                    <w:pStyle w:val="TH"/>
                    <w:rPr>
                      <w:color w:val="000000"/>
                      <w:lang w:val="en-US"/>
                    </w:rPr>
                  </w:pPr>
                  <w:r>
                    <w:rPr>
                      <w:color w:val="000000"/>
                    </w:rPr>
                    <w:t xml:space="preserve">Table 5.3-2: PDSCH processing time for PDSCH processing capability </w:t>
                  </w:r>
                  <w:r>
                    <w:rPr>
                      <w:color w:val="000000"/>
                      <w:lang w:val="en-US"/>
                    </w:rPr>
                    <w:t>2</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7606"/>
                  </w:tblGrid>
                  <w:tr w:rsidR="001A20EC" w14:paraId="5F760A60" w14:textId="77777777">
                    <w:trPr>
                      <w:jc w:val="center"/>
                    </w:trPr>
                    <w:tc>
                      <w:tcPr>
                        <w:tcW w:w="1200" w:type="dxa"/>
                        <w:vMerge w:val="restart"/>
                        <w:shd w:val="clear" w:color="auto" w:fill="auto"/>
                        <w:vAlign w:val="center"/>
                      </w:tcPr>
                      <w:p w14:paraId="2A4BCAFC" w14:textId="77777777" w:rsidR="001A20EC" w:rsidRDefault="000432D7">
                        <w:pPr>
                          <w:pStyle w:val="TAH"/>
                          <w:rPr>
                            <w:color w:val="000000"/>
                          </w:rPr>
                        </w:pPr>
                        <w:r>
                          <w:rPr>
                            <w:color w:val="000000"/>
                            <w:position w:val="-8"/>
                          </w:rPr>
                          <w:object w:dxaOrig="287" w:dyaOrig="287" w14:anchorId="5F438C0D">
                            <v:shape id="_x0000_i1026" type="#_x0000_t75" style="width:13.5pt;height:13.5pt" o:ole="">
                              <v:imagedata r:id="rId13" o:title=""/>
                            </v:shape>
                            <o:OLEObject Type="Embed" ProgID="Equation.3" ShapeID="_x0000_i1026" DrawAspect="Content" ObjectID="_1754423983" r:id="rId15"/>
                          </w:object>
                        </w:r>
                      </w:p>
                    </w:tc>
                    <w:tc>
                      <w:tcPr>
                        <w:tcW w:w="7606" w:type="dxa"/>
                        <w:shd w:val="clear" w:color="auto" w:fill="auto"/>
                      </w:tcPr>
                      <w:p w14:paraId="38B6FF89" w14:textId="77777777" w:rsidR="001A20EC" w:rsidRDefault="000432D7">
                        <w:pPr>
                          <w:pStyle w:val="TAH"/>
                          <w:rPr>
                            <w:color w:val="000000"/>
                          </w:rPr>
                        </w:pPr>
                        <w:r>
                          <w:rPr>
                            <w:color w:val="000000"/>
                          </w:rPr>
                          <w:t xml:space="preserve">PDSCH decoding time </w:t>
                        </w:r>
                        <w:r>
                          <w:rPr>
                            <w:i/>
                            <w:color w:val="000000"/>
                          </w:rPr>
                          <w:t>N</w:t>
                        </w:r>
                        <w:r>
                          <w:rPr>
                            <w:i/>
                            <w:color w:val="000000"/>
                            <w:vertAlign w:val="subscript"/>
                          </w:rPr>
                          <w:t>1</w:t>
                        </w:r>
                        <w:r>
                          <w:rPr>
                            <w:color w:val="000000"/>
                          </w:rPr>
                          <w:t xml:space="preserve"> [symbols]</w:t>
                        </w:r>
                      </w:p>
                    </w:tc>
                  </w:tr>
                  <w:tr w:rsidR="001A20EC" w14:paraId="019D5244" w14:textId="77777777">
                    <w:trPr>
                      <w:jc w:val="center"/>
                    </w:trPr>
                    <w:tc>
                      <w:tcPr>
                        <w:tcW w:w="1200" w:type="dxa"/>
                        <w:vMerge/>
                        <w:shd w:val="clear" w:color="auto" w:fill="auto"/>
                      </w:tcPr>
                      <w:p w14:paraId="4E78FC63" w14:textId="77777777" w:rsidR="001A20EC" w:rsidRDefault="001A20EC">
                        <w:pPr>
                          <w:pStyle w:val="TAH"/>
                          <w:rPr>
                            <w:color w:val="000000"/>
                          </w:rPr>
                        </w:pPr>
                      </w:p>
                    </w:tc>
                    <w:tc>
                      <w:tcPr>
                        <w:tcW w:w="7606" w:type="dxa"/>
                        <w:shd w:val="clear" w:color="auto" w:fill="auto"/>
                      </w:tcPr>
                      <w:p w14:paraId="127730F1" w14:textId="77777777" w:rsidR="001A20EC" w:rsidRDefault="000432D7">
                        <w:pPr>
                          <w:pStyle w:val="TAH"/>
                          <w:rPr>
                            <w:i/>
                            <w:color w:val="000000"/>
                          </w:rPr>
                        </w:pPr>
                        <w:r>
                          <w:rPr>
                            <w:i/>
                            <w:color w:val="000000"/>
                          </w:rPr>
                          <w:t xml:space="preserve">dmrs-AdditionalPosition </w:t>
                        </w:r>
                        <w:r>
                          <w:rPr>
                            <w:color w:val="000000"/>
                          </w:rPr>
                          <w:t xml:space="preserve">= 'pos0' in </w:t>
                        </w:r>
                        <w:r>
                          <w:rPr>
                            <w:color w:val="000000"/>
                          </w:rPr>
                          <w:br/>
                        </w:r>
                        <w:r>
                          <w:rPr>
                            <w:i/>
                            <w:color w:val="000000"/>
                          </w:rPr>
                          <w:t xml:space="preserve">DMRS-DownlinkConfig </w:t>
                        </w:r>
                        <w:r>
                          <w:rPr>
                            <w:color w:val="000000"/>
                          </w:rPr>
                          <w:t xml:space="preserve">in </w:t>
                        </w:r>
                        <w:r>
                          <w:rPr>
                            <w:color w:val="000000"/>
                          </w:rPr>
                          <w:br/>
                        </w:r>
                        <w:r>
                          <w:rPr>
                            <w:i/>
                          </w:rPr>
                          <w:t>dmrs-DownlinkForPDSCH-MappingTypeA</w:t>
                        </w:r>
                        <w:r>
                          <w:rPr>
                            <w:iCs/>
                          </w:rPr>
                          <w:t xml:space="preserve"> and</w:t>
                        </w:r>
                        <w:r>
                          <w:rPr>
                            <w:iCs/>
                            <w:lang w:val="en-US"/>
                          </w:rPr>
                          <w:t xml:space="preserve"> </w:t>
                        </w:r>
                        <w:r>
                          <w:rPr>
                            <w:i/>
                          </w:rPr>
                          <w:t>dmrs-DownlinkForPDSCH-MappingTypeB</w:t>
                        </w:r>
                        <w:r>
                          <w:rPr>
                            <w:rFonts w:eastAsia="DengXian" w:cs="Arial"/>
                            <w:i/>
                            <w:szCs w:val="22"/>
                            <w:lang w:val="en-US"/>
                          </w:rPr>
                          <w:t xml:space="preserve"> </w:t>
                        </w:r>
                        <w:r>
                          <w:rPr>
                            <w:rFonts w:eastAsia="DengXian" w:cs="Arial"/>
                            <w:iCs/>
                            <w:szCs w:val="22"/>
                            <w:lang w:val="en-US"/>
                          </w:rPr>
                          <w:t xml:space="preserve">if either higher layer parameter is configured, and in </w:t>
                        </w:r>
                        <w:r>
                          <w:rPr>
                            <w:rFonts w:eastAsia="DengXian" w:cs="Arial"/>
                            <w:i/>
                            <w:szCs w:val="22"/>
                            <w:lang w:val="en-US"/>
                          </w:rPr>
                          <w:t xml:space="preserve">dmrs-DownlinkForPDSCH-MappingTypeA-DCI-1-2 </w:t>
                        </w:r>
                        <w:r>
                          <w:rPr>
                            <w:rFonts w:eastAsia="DengXian" w:cs="Arial"/>
                            <w:iCs/>
                            <w:szCs w:val="22"/>
                            <w:lang w:val="en-US"/>
                          </w:rPr>
                          <w:t>and</w:t>
                        </w:r>
                        <w:r>
                          <w:rPr>
                            <w:rFonts w:eastAsia="DengXian" w:cs="Arial"/>
                            <w:i/>
                            <w:szCs w:val="22"/>
                            <w:lang w:val="en-US"/>
                          </w:rPr>
                          <w:t xml:space="preserve"> dmrs-DownlinkForPDSCH-MappingTypeB-DCI-1-2</w:t>
                        </w:r>
                        <w:r>
                          <w:rPr>
                            <w:rFonts w:eastAsia="DengXian" w:cs="Arial"/>
                            <w:iCs/>
                            <w:szCs w:val="22"/>
                            <w:lang w:val="en-US"/>
                          </w:rPr>
                          <w:t xml:space="preserve"> if either higher layer parameter is configured</w:t>
                        </w:r>
                      </w:p>
                    </w:tc>
                  </w:tr>
                  <w:tr w:rsidR="001A20EC" w14:paraId="1C6212E1" w14:textId="77777777">
                    <w:trPr>
                      <w:jc w:val="center"/>
                    </w:trPr>
                    <w:tc>
                      <w:tcPr>
                        <w:tcW w:w="1200" w:type="dxa"/>
                        <w:shd w:val="clear" w:color="auto" w:fill="auto"/>
                      </w:tcPr>
                      <w:p w14:paraId="0B699D79" w14:textId="77777777" w:rsidR="001A20EC" w:rsidRDefault="000432D7">
                        <w:pPr>
                          <w:pStyle w:val="TAC"/>
                          <w:rPr>
                            <w:color w:val="000000"/>
                          </w:rPr>
                        </w:pPr>
                        <w:r>
                          <w:rPr>
                            <w:color w:val="000000"/>
                          </w:rPr>
                          <w:t>0</w:t>
                        </w:r>
                      </w:p>
                    </w:tc>
                    <w:tc>
                      <w:tcPr>
                        <w:tcW w:w="7606" w:type="dxa"/>
                        <w:shd w:val="clear" w:color="auto" w:fill="auto"/>
                      </w:tcPr>
                      <w:p w14:paraId="6DCAE939" w14:textId="77777777" w:rsidR="001A20EC" w:rsidRDefault="000432D7">
                        <w:pPr>
                          <w:pStyle w:val="TAC"/>
                          <w:rPr>
                            <w:color w:val="000000"/>
                          </w:rPr>
                        </w:pPr>
                        <w:r>
                          <w:rPr>
                            <w:color w:val="000000"/>
                          </w:rPr>
                          <w:t>3</w:t>
                        </w:r>
                      </w:p>
                    </w:tc>
                  </w:tr>
                  <w:tr w:rsidR="001A20EC" w14:paraId="7BB10185" w14:textId="77777777">
                    <w:trPr>
                      <w:jc w:val="center"/>
                    </w:trPr>
                    <w:tc>
                      <w:tcPr>
                        <w:tcW w:w="1200" w:type="dxa"/>
                        <w:shd w:val="clear" w:color="auto" w:fill="auto"/>
                      </w:tcPr>
                      <w:p w14:paraId="797AF177" w14:textId="77777777" w:rsidR="001A20EC" w:rsidRDefault="000432D7">
                        <w:pPr>
                          <w:pStyle w:val="TAC"/>
                          <w:rPr>
                            <w:color w:val="000000"/>
                          </w:rPr>
                        </w:pPr>
                        <w:r>
                          <w:rPr>
                            <w:color w:val="000000"/>
                          </w:rPr>
                          <w:t>1</w:t>
                        </w:r>
                      </w:p>
                    </w:tc>
                    <w:tc>
                      <w:tcPr>
                        <w:tcW w:w="7606" w:type="dxa"/>
                        <w:shd w:val="clear" w:color="auto" w:fill="auto"/>
                      </w:tcPr>
                      <w:p w14:paraId="7C8E571D" w14:textId="77777777" w:rsidR="001A20EC" w:rsidRDefault="000432D7">
                        <w:pPr>
                          <w:pStyle w:val="TAC"/>
                          <w:rPr>
                            <w:color w:val="000000"/>
                          </w:rPr>
                        </w:pPr>
                        <w:r>
                          <w:rPr>
                            <w:color w:val="000000"/>
                          </w:rPr>
                          <w:t>4.5</w:t>
                        </w:r>
                      </w:p>
                    </w:tc>
                  </w:tr>
                  <w:tr w:rsidR="001A20EC" w14:paraId="0CF7955E" w14:textId="77777777">
                    <w:trPr>
                      <w:trHeight w:val="47"/>
                      <w:jc w:val="center"/>
                    </w:trPr>
                    <w:tc>
                      <w:tcPr>
                        <w:tcW w:w="1200" w:type="dxa"/>
                        <w:shd w:val="clear" w:color="auto" w:fill="auto"/>
                      </w:tcPr>
                      <w:p w14:paraId="5094539C" w14:textId="77777777" w:rsidR="001A20EC" w:rsidRDefault="000432D7">
                        <w:pPr>
                          <w:pStyle w:val="TAC"/>
                          <w:rPr>
                            <w:color w:val="000000"/>
                          </w:rPr>
                        </w:pPr>
                        <w:r>
                          <w:rPr>
                            <w:color w:val="000000"/>
                          </w:rPr>
                          <w:t>2</w:t>
                        </w:r>
                      </w:p>
                    </w:tc>
                    <w:tc>
                      <w:tcPr>
                        <w:tcW w:w="7606" w:type="dxa"/>
                        <w:shd w:val="clear" w:color="auto" w:fill="auto"/>
                      </w:tcPr>
                      <w:p w14:paraId="65587118" w14:textId="77777777" w:rsidR="001A20EC" w:rsidRDefault="000432D7">
                        <w:pPr>
                          <w:pStyle w:val="TAC"/>
                          <w:rPr>
                            <w:color w:val="000000"/>
                          </w:rPr>
                        </w:pPr>
                        <w:r>
                          <w:rPr>
                            <w:color w:val="000000"/>
                          </w:rPr>
                          <w:t>9 for frequency range 1</w:t>
                        </w:r>
                      </w:p>
                    </w:tc>
                  </w:tr>
                </w:tbl>
                <w:p w14:paraId="1129DCFE" w14:textId="77777777" w:rsidR="001A20EC" w:rsidRDefault="001A20EC">
                  <w:pPr>
                    <w:rPr>
                      <w:color w:val="000000"/>
                      <w:kern w:val="2"/>
                      <w:lang w:val="en-US" w:eastAsia="zh-CN"/>
                    </w:rPr>
                  </w:pPr>
                </w:p>
              </w:tc>
            </w:tr>
          </w:tbl>
          <w:p w14:paraId="09469C67" w14:textId="77777777" w:rsidR="001A20EC" w:rsidRDefault="001A20EC">
            <w:pPr>
              <w:jc w:val="left"/>
              <w:rPr>
                <w:rFonts w:eastAsiaTheme="minorEastAsia"/>
                <w:lang w:val="en-US" w:eastAsia="zh-CN"/>
              </w:rPr>
            </w:pPr>
          </w:p>
          <w:p w14:paraId="74EACBD2" w14:textId="77777777" w:rsidR="001A20EC" w:rsidRDefault="000432D7">
            <w:pPr>
              <w:jc w:val="left"/>
              <w:rPr>
                <w:rFonts w:eastAsiaTheme="minorEastAsia"/>
                <w:lang w:val="en-US" w:eastAsia="zh-CN"/>
              </w:rPr>
            </w:pPr>
            <w:r>
              <w:rPr>
                <w:rFonts w:eastAsiaTheme="minorEastAsia" w:hint="eastAsia"/>
                <w:lang w:val="en-US" w:eastAsia="zh-CN"/>
              </w:rPr>
              <w:t xml:space="preserve">Within the bandwidth, the NR UE can decode two PDSCHs. However, for capability 2, due to the processing timeline limitation, the UE still may skip the PDSCH decoding. The same logic for eRedCap UE, if the scheduled PDSCH is within the UE capability, the eRedCap UE may decode both. But if the scheduled PDSCH exceeds the UE capability, due to the processing timeline limitation, UE may need to skip one of the PDSCH. Therefore, </w:t>
            </w:r>
            <w:r>
              <w:rPr>
                <w:rFonts w:eastAsiaTheme="minorEastAsia"/>
                <w:lang w:val="en-US" w:eastAsia="zh-CN"/>
              </w:rPr>
              <w:t>‘</w:t>
            </w:r>
            <w:r>
              <w:rPr>
                <w:rFonts w:eastAsiaTheme="minorEastAsia" w:hint="eastAsia"/>
                <w:lang w:val="en-US" w:eastAsia="zh-CN"/>
              </w:rPr>
              <w:t>UE may skip decoding PDSCH</w:t>
            </w:r>
            <w:r>
              <w:rPr>
                <w:rFonts w:eastAsiaTheme="minorEastAsia"/>
                <w:lang w:val="en-US" w:eastAsia="zh-CN"/>
              </w:rPr>
              <w:t>’</w:t>
            </w:r>
            <w:r>
              <w:rPr>
                <w:rFonts w:eastAsiaTheme="minorEastAsia" w:hint="eastAsia"/>
                <w:lang w:val="en-US" w:eastAsia="zh-CN"/>
              </w:rPr>
              <w:t xml:space="preserve"> is aligned with the NR UE logic.</w:t>
            </w:r>
          </w:p>
          <w:p w14:paraId="6E9A1E2A" w14:textId="77777777" w:rsidR="001A20EC" w:rsidRDefault="000432D7">
            <w:pPr>
              <w:jc w:val="left"/>
              <w:rPr>
                <w:rFonts w:eastAsiaTheme="minorEastAsia"/>
                <w:lang w:val="en-US" w:eastAsia="zh-CN"/>
              </w:rPr>
            </w:pPr>
            <w:r>
              <w:rPr>
                <w:rFonts w:eastAsiaTheme="minorEastAsia" w:hint="eastAsia"/>
                <w:lang w:val="en-US" w:eastAsia="zh-CN"/>
              </w:rPr>
              <w:t xml:space="preserve">For option7, the spec would require the UE to decode both. We do not know how to achieve that. Even the UE can report NACK, but the UE still is unable to decode both. Therefore, we think option7 would require all the UE vendors to implement decoding both, but at least we are unable to achieve that especially for UE only support BB bandwidth reduction. </w:t>
            </w:r>
          </w:p>
          <w:p w14:paraId="29841A3C" w14:textId="77777777" w:rsidR="001A20EC" w:rsidRDefault="000432D7">
            <w:pPr>
              <w:jc w:val="left"/>
              <w:rPr>
                <w:rFonts w:eastAsiaTheme="minorEastAsia"/>
                <w:lang w:val="en-US" w:eastAsia="zh-CN"/>
              </w:rPr>
            </w:pPr>
            <w:r>
              <w:rPr>
                <w:rFonts w:eastAsiaTheme="minorEastAsia" w:hint="eastAsia"/>
                <w:lang w:val="en-US" w:eastAsia="zh-CN"/>
              </w:rPr>
              <w:t>Comment 3: Option7 has the following disadvantages</w:t>
            </w:r>
          </w:p>
          <w:p w14:paraId="4BEF35B4" w14:textId="77777777" w:rsidR="001A20EC" w:rsidRDefault="000432D7">
            <w:pPr>
              <w:numPr>
                <w:ilvl w:val="0"/>
                <w:numId w:val="27"/>
              </w:numPr>
              <w:jc w:val="left"/>
              <w:rPr>
                <w:rFonts w:eastAsiaTheme="minorEastAsia"/>
                <w:lang w:val="en-US" w:eastAsia="zh-CN"/>
              </w:rPr>
            </w:pPr>
            <w:r>
              <w:rPr>
                <w:rFonts w:eastAsiaTheme="minorEastAsia" w:hint="eastAsia"/>
                <w:lang w:val="en-US" w:eastAsia="zh-CN"/>
              </w:rPr>
              <w:t>It is unrealistic/hard for the eRedCap UE decode two PDSCHs exceeding the UE capability especially considering the continuous scheduling for the typical traffic model.</w:t>
            </w:r>
          </w:p>
          <w:p w14:paraId="32EC264A" w14:textId="77777777" w:rsidR="001A20EC" w:rsidRDefault="000432D7">
            <w:pPr>
              <w:numPr>
                <w:ilvl w:val="0"/>
                <w:numId w:val="27"/>
              </w:numPr>
              <w:jc w:val="left"/>
              <w:rPr>
                <w:rFonts w:eastAsiaTheme="minorEastAsia"/>
                <w:lang w:val="en-US" w:eastAsia="zh-CN"/>
              </w:rPr>
            </w:pPr>
            <w:r>
              <w:rPr>
                <w:rFonts w:eastAsiaTheme="minorEastAsia" w:hint="eastAsia"/>
                <w:lang w:val="en-US" w:eastAsia="zh-CN"/>
              </w:rPr>
              <w:t>Decoding both PDSCHs may cause the P-RNTI triggered PDSCH missing. If ETWS/CMAS information is carried and missed, it would cause more serious society impacts.</w:t>
            </w:r>
          </w:p>
          <w:p w14:paraId="2885ADF1" w14:textId="77777777" w:rsidR="001A20EC" w:rsidRDefault="000432D7">
            <w:pPr>
              <w:numPr>
                <w:ilvl w:val="0"/>
                <w:numId w:val="27"/>
              </w:numPr>
              <w:jc w:val="left"/>
              <w:rPr>
                <w:rFonts w:eastAsiaTheme="minorEastAsia"/>
                <w:lang w:val="en-US" w:eastAsia="zh-CN"/>
              </w:rPr>
            </w:pPr>
            <w:r>
              <w:rPr>
                <w:rFonts w:eastAsiaTheme="minorEastAsia" w:hint="eastAsia"/>
                <w:lang w:val="en-US" w:eastAsia="zh-CN"/>
              </w:rPr>
              <w:t>If decoding both PDSCHs is required, it may cause no complexity reduction for eRedCap UE.</w:t>
            </w:r>
          </w:p>
          <w:p w14:paraId="2B6EADD9" w14:textId="77777777" w:rsidR="001A20EC" w:rsidRDefault="000432D7">
            <w:pPr>
              <w:numPr>
                <w:ilvl w:val="0"/>
                <w:numId w:val="27"/>
              </w:numPr>
              <w:jc w:val="left"/>
              <w:rPr>
                <w:rFonts w:eastAsiaTheme="minorEastAsia"/>
                <w:lang w:val="en-US" w:eastAsia="zh-CN"/>
              </w:rPr>
            </w:pPr>
            <w:r>
              <w:rPr>
                <w:rFonts w:eastAsiaTheme="minorEastAsia" w:hint="eastAsia"/>
                <w:lang w:val="en-US" w:eastAsia="zh-CN"/>
              </w:rPr>
              <w:t>The capability of eRedCap UEs is different from NR and R17 RedCap UEs. The eRedCap UE needs more processing time (like RAR timeline relaxation) to decode both PDSCHs. The current specifications do not reflect the processing delay and corresponding impact on timeline of unicast PDSCH scheduled in slot n and/or n+1.</w:t>
            </w:r>
          </w:p>
          <w:p w14:paraId="5010399E" w14:textId="77777777" w:rsidR="001A20EC" w:rsidRDefault="000432D7">
            <w:pPr>
              <w:numPr>
                <w:ilvl w:val="0"/>
                <w:numId w:val="27"/>
              </w:numPr>
              <w:jc w:val="left"/>
              <w:rPr>
                <w:rFonts w:eastAsiaTheme="minorEastAsia"/>
                <w:lang w:val="en-US" w:eastAsia="zh-CN"/>
              </w:rPr>
            </w:pPr>
            <w:r>
              <w:rPr>
                <w:rFonts w:eastAsiaTheme="minorEastAsia" w:hint="eastAsia"/>
                <w:lang w:val="en-US" w:eastAsia="zh-CN"/>
              </w:rPr>
              <w:t>If option7(case1) is supported, the case2(C-RNTI scheduled PDSCH can be larger than 5MHz) also should be supported. And also, RAR timeline relaxing is not needed.</w:t>
            </w:r>
          </w:p>
          <w:p w14:paraId="197F4FCC" w14:textId="77777777" w:rsidR="001A20EC" w:rsidRDefault="000432D7">
            <w:pPr>
              <w:jc w:val="left"/>
              <w:rPr>
                <w:rFonts w:eastAsiaTheme="minorEastAsia"/>
                <w:lang w:val="en-US" w:eastAsia="zh-CN"/>
              </w:rPr>
            </w:pPr>
            <w:r>
              <w:rPr>
                <w:noProof/>
                <w:lang w:val="en-US" w:eastAsia="zh-CN"/>
              </w:rPr>
              <w:drawing>
                <wp:inline distT="0" distB="0" distL="114300" distR="114300" wp14:anchorId="3D60C7CF" wp14:editId="44DE180E">
                  <wp:extent cx="4870450" cy="2171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4870450" cy="2171700"/>
                          </a:xfrm>
                          <a:prstGeom prst="rect">
                            <a:avLst/>
                          </a:prstGeom>
                        </pic:spPr>
                      </pic:pic>
                    </a:graphicData>
                  </a:graphic>
                </wp:inline>
              </w:drawing>
            </w:r>
          </w:p>
          <w:p w14:paraId="44250014" w14:textId="77777777" w:rsidR="001A20EC" w:rsidRDefault="000432D7">
            <w:pPr>
              <w:jc w:val="left"/>
              <w:rPr>
                <w:rFonts w:eastAsiaTheme="minorEastAsia"/>
                <w:lang w:val="en-US" w:eastAsia="zh-CN"/>
              </w:rPr>
            </w:pPr>
            <w:r>
              <w:rPr>
                <w:rFonts w:eastAsiaTheme="minorEastAsia" w:hint="eastAsia"/>
                <w:lang w:val="en-US" w:eastAsia="zh-CN"/>
              </w:rPr>
              <w:t>Comment4:</w:t>
            </w:r>
          </w:p>
          <w:p w14:paraId="5A80D73B" w14:textId="77777777" w:rsidR="001A20EC" w:rsidRDefault="000432D7">
            <w:pPr>
              <w:jc w:val="left"/>
              <w:rPr>
                <w:rFonts w:eastAsia="SimSun"/>
                <w:lang w:val="en-US" w:eastAsia="zh-CN"/>
              </w:rPr>
            </w:pPr>
            <w:r>
              <w:rPr>
                <w:rFonts w:eastAsiaTheme="minorEastAsia" w:hint="eastAsia"/>
                <w:lang w:val="en-US" w:eastAsia="zh-CN"/>
              </w:rPr>
              <w:t>@QC @</w:t>
            </w:r>
            <w:r>
              <w:rPr>
                <w:rFonts w:eastAsiaTheme="minorEastAsia"/>
                <w:lang w:val="en-US" w:eastAsia="zh-CN"/>
              </w:rPr>
              <w:t>Xiaomi1</w:t>
            </w:r>
            <w:r>
              <w:rPr>
                <w:rFonts w:eastAsiaTheme="minorEastAsia" w:hint="eastAsia"/>
                <w:lang w:val="en-US" w:eastAsia="zh-CN"/>
              </w:rPr>
              <w:t xml:space="preserve">: regarding the difference between option4b and 2a, for option4b, the UE always would NOT decode the unicast PDSCH when they are overlapped. For option2a, </w:t>
            </w:r>
            <w:r>
              <w:rPr>
                <w:szCs w:val="22"/>
                <w:lang w:val="en-US"/>
              </w:rPr>
              <w:t>UE may skip decoding of PDSCH in slot n</w:t>
            </w:r>
            <w:r>
              <w:rPr>
                <w:rFonts w:eastAsia="SimSun" w:hint="eastAsia"/>
                <w:szCs w:val="22"/>
                <w:lang w:val="en-US" w:eastAsia="zh-CN"/>
              </w:rPr>
              <w:t>, or UE may not skip, so, in some cases, the UE can decode both especially when there is no continuous unicast PDSCH scheduling.</w:t>
            </w:r>
          </w:p>
        </w:tc>
      </w:tr>
      <w:tr w:rsidR="001A20EC" w14:paraId="157C4E6B" w14:textId="77777777">
        <w:tc>
          <w:tcPr>
            <w:tcW w:w="1479" w:type="dxa"/>
          </w:tcPr>
          <w:p w14:paraId="428C9ACE"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8155" w:type="dxa"/>
          </w:tcPr>
          <w:p w14:paraId="271BBC0F" w14:textId="77777777" w:rsidR="001A20EC" w:rsidRDefault="000432D7">
            <w:pPr>
              <w:jc w:val="left"/>
              <w:rPr>
                <w:rFonts w:eastAsiaTheme="minorEastAsia"/>
                <w:lang w:val="en-US" w:eastAsia="zh-CN"/>
              </w:rPr>
            </w:pPr>
            <w:r>
              <w:rPr>
                <w:rFonts w:eastAsiaTheme="minorEastAsia" w:hint="eastAsia"/>
                <w:lang w:val="en-US" w:eastAsia="zh-CN"/>
              </w:rPr>
              <w:t>OK. Whenever UE fail to decode unicast PDSCH, by any reason (including processing capability limit), the UE can always feedback a NACK. So the specification does not need change.</w:t>
            </w:r>
          </w:p>
          <w:p w14:paraId="6E0A6283" w14:textId="77777777" w:rsidR="001A20EC" w:rsidRDefault="000432D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online </w:t>
            </w:r>
            <w:r>
              <w:rPr>
                <w:rFonts w:eastAsiaTheme="minorEastAsia"/>
                <w:lang w:val="en-US" w:eastAsia="zh-CN"/>
              </w:rPr>
              <w:t>concern</w:t>
            </w:r>
            <w:r>
              <w:rPr>
                <w:rFonts w:eastAsiaTheme="minorEastAsia" w:hint="eastAsia"/>
                <w:lang w:val="en-US" w:eastAsia="zh-CN"/>
              </w:rPr>
              <w:t xml:space="preserve"> comes from HW, in my understanding, is that </w:t>
            </w:r>
            <w:r>
              <w:rPr>
                <w:rFonts w:eastAsiaTheme="minorEastAsia"/>
                <w:lang w:val="en-US" w:eastAsia="zh-CN"/>
              </w:rPr>
              <w:t>‘</w:t>
            </w:r>
            <w:r>
              <w:rPr>
                <w:rFonts w:eastAsiaTheme="minorEastAsia" w:hint="eastAsia"/>
                <w:lang w:val="en-US" w:eastAsia="zh-CN"/>
              </w:rPr>
              <w:t xml:space="preserve">whenever SIB is </w:t>
            </w:r>
            <w:r>
              <w:rPr>
                <w:rFonts w:eastAsiaTheme="minorEastAsia"/>
                <w:lang w:val="en-US" w:eastAsia="zh-CN"/>
              </w:rPr>
              <w:t>transferred</w:t>
            </w:r>
            <w:r>
              <w:rPr>
                <w:rFonts w:eastAsiaTheme="minorEastAsia" w:hint="eastAsia"/>
                <w:lang w:val="en-US" w:eastAsia="zh-CN"/>
              </w:rPr>
              <w:t xml:space="preserve"> during P-RNTI, for </w:t>
            </w:r>
            <w:r>
              <w:rPr>
                <w:rFonts w:eastAsiaTheme="minorEastAsia" w:hint="eastAsia"/>
                <w:u w:val="single"/>
                <w:lang w:val="en-US" w:eastAsia="zh-CN"/>
              </w:rPr>
              <w:t>ALL</w:t>
            </w:r>
            <w:r>
              <w:rPr>
                <w:rFonts w:eastAsiaTheme="minorEastAsia" w:hint="eastAsia"/>
                <w:lang w:val="en-US" w:eastAsia="zh-CN"/>
              </w:rPr>
              <w:t xml:space="preserve"> SIBs duration, the R18 RedCap UE may just skip unicast PDSCH decoding, but actually the UE should only skip one unicast PDSCH since only one SIB is targeting</w:t>
            </w:r>
            <w:r>
              <w:rPr>
                <w:rFonts w:eastAsiaTheme="minorEastAsia"/>
                <w:lang w:val="en-US" w:eastAsia="zh-CN"/>
              </w:rPr>
              <w:t>’</w:t>
            </w:r>
            <w:r>
              <w:rPr>
                <w:rFonts w:eastAsiaTheme="minorEastAsia" w:hint="eastAsia"/>
                <w:lang w:val="en-US" w:eastAsia="zh-CN"/>
              </w:rPr>
              <w:t>. Maybe the following update can be considered.</w:t>
            </w:r>
          </w:p>
          <w:p w14:paraId="1F723E58" w14:textId="77777777" w:rsidR="001A20EC" w:rsidRDefault="000432D7">
            <w:pPr>
              <w:spacing w:after="0" w:line="240" w:lineRule="auto"/>
              <w:jc w:val="left"/>
              <w:rPr>
                <w:b/>
                <w:lang w:val="en-US"/>
              </w:rPr>
            </w:pPr>
            <w:r>
              <w:rPr>
                <w:b/>
                <w:lang w:val="en-US"/>
              </w:rPr>
              <w:t>Assuming that UE is not required to process</w:t>
            </w:r>
            <w:r>
              <w:rPr>
                <w:b/>
                <w:color w:val="FF0000"/>
                <w:lang w:val="en-US"/>
              </w:rPr>
              <w:t xml:space="preserve"> </w:t>
            </w:r>
            <w:r>
              <w:rPr>
                <w:rFonts w:eastAsiaTheme="minorEastAsia" w:hint="eastAsia"/>
                <w:b/>
                <w:color w:val="FF0000"/>
                <w:lang w:val="en-US" w:eastAsia="zh-CN"/>
              </w:rPr>
              <w:t xml:space="preserve">the targeted </w:t>
            </w:r>
            <w:r>
              <w:rPr>
                <w:b/>
                <w:lang w:val="en-US"/>
              </w:rPr>
              <w:t xml:space="preserve">PDSCH scheduled with SI-RNTI and the PDSCH scheduled with C-RNTI, MCS-C-RNTI, or CS-RNTI, for handling of simultaneous reception during P-RNTI triggered SI acquisition when the total number of PRBs for the </w:t>
            </w:r>
            <w:r>
              <w:rPr>
                <w:rFonts w:eastAsiaTheme="minorEastAsia" w:hint="eastAsia"/>
                <w:b/>
                <w:color w:val="FF0000"/>
                <w:lang w:val="en-US" w:eastAsia="zh-CN"/>
              </w:rPr>
              <w:t xml:space="preserve">targeted </w:t>
            </w:r>
            <w:r>
              <w:rPr>
                <w:b/>
                <w:lang w:val="en-US"/>
              </w:rPr>
              <w:t>PDSCH scheduled with SI-RNTI and the PDSCH scheduled with C-RNTI, MCS-C-RNTI, or CS-RNTI is larger than the maximum number of PRBs that the UE can process per slot</w:t>
            </w:r>
          </w:p>
          <w:p w14:paraId="7CCE6818" w14:textId="77777777" w:rsidR="001A20EC" w:rsidRDefault="000432D7">
            <w:pPr>
              <w:pStyle w:val="ListParagraph"/>
              <w:numPr>
                <w:ilvl w:val="0"/>
                <w:numId w:val="28"/>
              </w:numPr>
              <w:jc w:val="left"/>
              <w:rPr>
                <w:rFonts w:eastAsiaTheme="minorEastAsia"/>
                <w:lang w:val="en-US" w:eastAsia="zh-CN"/>
              </w:rPr>
            </w:pPr>
            <w:r>
              <w:rPr>
                <w:b/>
                <w:sz w:val="20"/>
                <w:lang w:val="en-US"/>
              </w:rPr>
              <w:t>No specification change</w:t>
            </w:r>
          </w:p>
        </w:tc>
      </w:tr>
      <w:tr w:rsidR="001A20EC" w14:paraId="042E973B" w14:textId="77777777">
        <w:tc>
          <w:tcPr>
            <w:tcW w:w="1479" w:type="dxa"/>
          </w:tcPr>
          <w:p w14:paraId="5CD90F59" w14:textId="77777777" w:rsidR="001A20EC" w:rsidRDefault="000432D7">
            <w:pPr>
              <w:jc w:val="left"/>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8155" w:type="dxa"/>
          </w:tcPr>
          <w:p w14:paraId="0E2EB72E" w14:textId="77777777" w:rsidR="001A20EC" w:rsidRDefault="000432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OK for this conclusion.</w:t>
            </w:r>
          </w:p>
          <w:p w14:paraId="31361E21" w14:textId="77777777" w:rsidR="001A20EC" w:rsidRDefault="000432D7">
            <w:pPr>
              <w:jc w:val="left"/>
              <w:rPr>
                <w:rFonts w:eastAsiaTheme="minorEastAsia"/>
                <w:lang w:val="en-US" w:eastAsia="zh-CN"/>
              </w:rPr>
            </w:pPr>
            <w:r>
              <w:rPr>
                <w:rFonts w:eastAsiaTheme="minorEastAsia"/>
                <w:lang w:val="en-US" w:eastAsia="zh-CN"/>
              </w:rPr>
              <w:t>UE can buffer the PDSCH scheduled with SI-RNTI and postpone its decoding for above case.</w:t>
            </w:r>
          </w:p>
        </w:tc>
      </w:tr>
      <w:tr w:rsidR="001A20EC" w14:paraId="56EE8883" w14:textId="77777777">
        <w:tc>
          <w:tcPr>
            <w:tcW w:w="1479" w:type="dxa"/>
          </w:tcPr>
          <w:p w14:paraId="0A6C719A"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7D4ED923" w14:textId="77777777" w:rsidR="001A20EC" w:rsidRDefault="000432D7">
            <w:pPr>
              <w:jc w:val="left"/>
              <w:rPr>
                <w:rFonts w:eastAsia="Yu Mincho"/>
                <w:lang w:val="en-US" w:eastAsia="ja-JP"/>
              </w:rPr>
            </w:pPr>
            <w:r>
              <w:rPr>
                <w:rFonts w:eastAsia="Yu Mincho"/>
                <w:lang w:val="en-US" w:eastAsia="ja-JP"/>
              </w:rPr>
              <w:t>Before trying to down-select from the Options above, RAN1 may need to reach the common assumption about the eRedCap UE’s processing capability. The candidates of the possible processing capability may be as follows:</w:t>
            </w:r>
          </w:p>
          <w:p w14:paraId="54ED1CC2" w14:textId="77777777" w:rsidR="001A20EC" w:rsidRDefault="000432D7">
            <w:pPr>
              <w:pStyle w:val="ListParagraph"/>
              <w:numPr>
                <w:ilvl w:val="0"/>
                <w:numId w:val="13"/>
              </w:numPr>
              <w:jc w:val="left"/>
              <w:rPr>
                <w:rFonts w:eastAsia="Yu Mincho"/>
                <w:lang w:val="en-US"/>
              </w:rPr>
            </w:pPr>
            <w:r>
              <w:rPr>
                <w:rFonts w:eastAsia="Yu Mincho"/>
                <w:sz w:val="20"/>
                <w:szCs w:val="21"/>
                <w:lang w:val="en-US"/>
              </w:rPr>
              <w:t>Assumption I: A eRedCap UE can process ALL below:</w:t>
            </w:r>
          </w:p>
          <w:p w14:paraId="277520DC" w14:textId="77777777" w:rsidR="001A20EC" w:rsidRDefault="000432D7">
            <w:pPr>
              <w:pStyle w:val="ListParagraph"/>
              <w:numPr>
                <w:ilvl w:val="1"/>
                <w:numId w:val="13"/>
              </w:numPr>
              <w:jc w:val="left"/>
              <w:rPr>
                <w:rFonts w:eastAsia="Yu Mincho"/>
                <w:sz w:val="20"/>
                <w:szCs w:val="21"/>
                <w:lang w:val="en-US"/>
              </w:rPr>
            </w:pPr>
            <w:r>
              <w:rPr>
                <w:sz w:val="20"/>
                <w:szCs w:val="21"/>
                <w:lang w:val="en-US"/>
              </w:rPr>
              <w:t>PDSCH scheduled with SI-RNTI in the slot n</w:t>
            </w:r>
          </w:p>
          <w:p w14:paraId="537A5E5B" w14:textId="77777777" w:rsidR="001A20EC" w:rsidRDefault="000432D7">
            <w:pPr>
              <w:pStyle w:val="ListParagraph"/>
              <w:numPr>
                <w:ilvl w:val="1"/>
                <w:numId w:val="13"/>
              </w:numPr>
              <w:jc w:val="left"/>
              <w:rPr>
                <w:rFonts w:eastAsia="Yu Mincho"/>
                <w:lang w:val="en-US"/>
              </w:rPr>
            </w:pPr>
            <w:r>
              <w:rPr>
                <w:rFonts w:eastAsia="Yu Mincho"/>
                <w:sz w:val="20"/>
                <w:szCs w:val="21"/>
                <w:lang w:val="en-US"/>
              </w:rPr>
              <w:t>PDSCH scheduled with C-RNTI, MCS-C-RNTI, or CS-RNTI in the slot n</w:t>
            </w:r>
          </w:p>
          <w:p w14:paraId="18829903" w14:textId="77777777" w:rsidR="001A20EC" w:rsidRDefault="000432D7">
            <w:pPr>
              <w:pStyle w:val="ListParagraph"/>
              <w:numPr>
                <w:ilvl w:val="1"/>
                <w:numId w:val="13"/>
              </w:numPr>
              <w:jc w:val="left"/>
              <w:rPr>
                <w:rFonts w:eastAsia="Yu Mincho"/>
                <w:lang w:val="en-US"/>
              </w:rPr>
            </w:pPr>
            <w:r>
              <w:rPr>
                <w:rFonts w:eastAsia="Yu Mincho"/>
                <w:sz w:val="20"/>
                <w:szCs w:val="21"/>
                <w:lang w:val="en-US"/>
              </w:rPr>
              <w:t>PDSCH scheduled with C-RNTI, MCS-C-RNTI, or CS-RNTI in the slot n+1</w:t>
            </w:r>
          </w:p>
          <w:p w14:paraId="6534B44C" w14:textId="77777777" w:rsidR="001A20EC" w:rsidRDefault="000432D7">
            <w:pPr>
              <w:pStyle w:val="ListParagraph"/>
              <w:numPr>
                <w:ilvl w:val="0"/>
                <w:numId w:val="13"/>
              </w:numPr>
              <w:jc w:val="left"/>
              <w:rPr>
                <w:rFonts w:eastAsia="Yu Mincho"/>
                <w:lang w:val="en-US"/>
              </w:rPr>
            </w:pPr>
            <w:r>
              <w:rPr>
                <w:rFonts w:eastAsia="Yu Mincho"/>
                <w:sz w:val="20"/>
                <w:szCs w:val="21"/>
                <w:lang w:val="en-US"/>
              </w:rPr>
              <w:t>Assumption II: A eRedCap UE can process BOTH below:</w:t>
            </w:r>
          </w:p>
          <w:p w14:paraId="31F5A7E5" w14:textId="77777777" w:rsidR="001A20EC" w:rsidRDefault="000432D7">
            <w:pPr>
              <w:pStyle w:val="ListParagraph"/>
              <w:numPr>
                <w:ilvl w:val="1"/>
                <w:numId w:val="13"/>
              </w:numPr>
              <w:jc w:val="left"/>
              <w:rPr>
                <w:rFonts w:eastAsia="Yu Mincho"/>
                <w:sz w:val="20"/>
                <w:szCs w:val="21"/>
                <w:lang w:val="en-US"/>
              </w:rPr>
            </w:pPr>
            <w:r>
              <w:rPr>
                <w:sz w:val="20"/>
                <w:szCs w:val="21"/>
                <w:lang w:val="en-US"/>
              </w:rPr>
              <w:t>PDSCH scheduled with SI-RNTI in the slot n</w:t>
            </w:r>
          </w:p>
          <w:p w14:paraId="3836BF54" w14:textId="77777777" w:rsidR="001A20EC" w:rsidRDefault="000432D7">
            <w:pPr>
              <w:pStyle w:val="ListParagraph"/>
              <w:numPr>
                <w:ilvl w:val="1"/>
                <w:numId w:val="13"/>
              </w:numPr>
              <w:jc w:val="left"/>
              <w:rPr>
                <w:rFonts w:eastAsia="Yu Mincho"/>
                <w:lang w:val="en-US"/>
              </w:rPr>
            </w:pPr>
            <w:r>
              <w:rPr>
                <w:rFonts w:eastAsia="Yu Mincho"/>
                <w:sz w:val="20"/>
                <w:szCs w:val="21"/>
                <w:lang w:val="en-US"/>
              </w:rPr>
              <w:t>ONE of PDSCH scheduled with C-RNTI, MCS-C-RNTI, or CS-RNTI in the slot n and that scheduled in the slot n+1</w:t>
            </w:r>
          </w:p>
          <w:p w14:paraId="2756C9C4" w14:textId="77777777" w:rsidR="001A20EC" w:rsidRDefault="000432D7">
            <w:pPr>
              <w:pStyle w:val="ListParagraph"/>
              <w:numPr>
                <w:ilvl w:val="0"/>
                <w:numId w:val="13"/>
              </w:numPr>
              <w:jc w:val="left"/>
              <w:rPr>
                <w:rFonts w:eastAsia="Yu Mincho"/>
                <w:lang w:val="en-US"/>
              </w:rPr>
            </w:pPr>
            <w:r>
              <w:rPr>
                <w:rFonts w:eastAsia="Yu Mincho"/>
                <w:sz w:val="20"/>
                <w:szCs w:val="21"/>
                <w:lang w:val="en-US"/>
              </w:rPr>
              <w:t>Assumption III: A eRedCap UE can process ONLY ONE of below:</w:t>
            </w:r>
          </w:p>
          <w:p w14:paraId="47872C49" w14:textId="77777777" w:rsidR="001A20EC" w:rsidRDefault="000432D7">
            <w:pPr>
              <w:pStyle w:val="ListParagraph"/>
              <w:numPr>
                <w:ilvl w:val="1"/>
                <w:numId w:val="13"/>
              </w:numPr>
              <w:jc w:val="left"/>
              <w:rPr>
                <w:rFonts w:eastAsia="Yu Mincho"/>
                <w:sz w:val="20"/>
                <w:szCs w:val="21"/>
                <w:lang w:val="en-US"/>
              </w:rPr>
            </w:pPr>
            <w:r>
              <w:rPr>
                <w:sz w:val="20"/>
                <w:szCs w:val="21"/>
                <w:lang w:val="en-US"/>
              </w:rPr>
              <w:t>PDSCH scheduled with SI-RNTI in the slot n</w:t>
            </w:r>
          </w:p>
          <w:p w14:paraId="27BABC52" w14:textId="77777777" w:rsidR="001A20EC" w:rsidRDefault="000432D7">
            <w:pPr>
              <w:pStyle w:val="ListParagraph"/>
              <w:numPr>
                <w:ilvl w:val="1"/>
                <w:numId w:val="13"/>
              </w:numPr>
              <w:jc w:val="left"/>
              <w:rPr>
                <w:rFonts w:eastAsia="Yu Mincho"/>
                <w:lang w:val="en-US"/>
              </w:rPr>
            </w:pPr>
            <w:r>
              <w:rPr>
                <w:rFonts w:eastAsia="Yu Mincho"/>
                <w:sz w:val="20"/>
                <w:szCs w:val="21"/>
                <w:lang w:val="en-US"/>
              </w:rPr>
              <w:t>PDSCH scheduled with C-RNTI, MCS-C-RNTI, or CS-RNTI in the slot n and(/or) that scheduled in the slot n+1</w:t>
            </w:r>
          </w:p>
          <w:p w14:paraId="41D75A6C" w14:textId="77777777" w:rsidR="001A20EC" w:rsidRDefault="000432D7">
            <w:pPr>
              <w:jc w:val="left"/>
              <w:rPr>
                <w:rFonts w:eastAsia="Yu Mincho"/>
                <w:lang w:val="en-US" w:eastAsia="ja-JP"/>
              </w:rPr>
            </w:pPr>
            <w:r>
              <w:rPr>
                <w:rFonts w:eastAsia="Yu Mincho" w:hint="eastAsia"/>
                <w:lang w:val="en-US" w:eastAsia="ja-JP"/>
              </w:rPr>
              <w:t>I</w:t>
            </w:r>
            <w:r>
              <w:rPr>
                <w:rFonts w:eastAsia="Yu Mincho"/>
                <w:lang w:val="en-US" w:eastAsia="ja-JP"/>
              </w:rPr>
              <w:t>n our view, the eRedCap UE would have the capability of the Assumption II.</w:t>
            </w:r>
          </w:p>
          <w:p w14:paraId="7DB4C9C2" w14:textId="77777777" w:rsidR="001A20EC" w:rsidRDefault="001A20EC">
            <w:pPr>
              <w:jc w:val="left"/>
              <w:rPr>
                <w:rFonts w:eastAsia="Yu Mincho"/>
                <w:lang w:val="en-US" w:eastAsia="ja-JP"/>
              </w:rPr>
            </w:pPr>
          </w:p>
          <w:p w14:paraId="1BAD003B" w14:textId="77777777" w:rsidR="001A20EC" w:rsidRDefault="000432D7">
            <w:pPr>
              <w:jc w:val="left"/>
              <w:rPr>
                <w:rFonts w:eastAsiaTheme="minorEastAsia"/>
                <w:lang w:val="en-US" w:eastAsia="zh-CN"/>
              </w:rPr>
            </w:pPr>
            <w:r>
              <w:rPr>
                <w:rFonts w:eastAsia="Yu Mincho" w:hint="eastAsia"/>
                <w:lang w:val="en-US" w:eastAsia="ja-JP"/>
              </w:rPr>
              <w:t>F</w:t>
            </w:r>
            <w:r>
              <w:rPr>
                <w:rFonts w:eastAsia="Yu Mincho"/>
                <w:lang w:val="en-US" w:eastAsia="ja-JP"/>
              </w:rPr>
              <w:t>or the last updated conclusion, we share vivo and ZTE comment 1.</w:t>
            </w:r>
          </w:p>
        </w:tc>
      </w:tr>
      <w:tr w:rsidR="001A20EC" w14:paraId="687C8A1C" w14:textId="77777777">
        <w:tc>
          <w:tcPr>
            <w:tcW w:w="1479" w:type="dxa"/>
          </w:tcPr>
          <w:p w14:paraId="17F7E275" w14:textId="77777777" w:rsidR="001A20EC" w:rsidRDefault="000432D7">
            <w:pPr>
              <w:jc w:val="left"/>
              <w:rPr>
                <w:rFonts w:eastAsia="Yu Mincho"/>
                <w:lang w:val="en-US" w:eastAsia="ja-JP"/>
              </w:rPr>
            </w:pPr>
            <w:r>
              <w:rPr>
                <w:rFonts w:eastAsia="Yu Mincho"/>
                <w:lang w:val="en-US" w:eastAsia="ja-JP"/>
              </w:rPr>
              <w:t>DOCOMO</w:t>
            </w:r>
          </w:p>
        </w:tc>
        <w:tc>
          <w:tcPr>
            <w:tcW w:w="8155" w:type="dxa"/>
          </w:tcPr>
          <w:p w14:paraId="1BB76651" w14:textId="77777777" w:rsidR="001A20EC" w:rsidRDefault="000432D7">
            <w:pPr>
              <w:jc w:val="left"/>
              <w:rPr>
                <w:rFonts w:eastAsia="Yu Mincho"/>
                <w:lang w:val="en-US" w:eastAsia="ja-JP"/>
              </w:rPr>
            </w:pPr>
            <w:r>
              <w:rPr>
                <w:rFonts w:eastAsia="Yu Mincho"/>
                <w:lang w:val="en-US" w:eastAsia="ja-JP"/>
              </w:rPr>
              <w:t>Based on the discussion at the online session, per our understanding, it was argued the above behavior in the discussed conclusion can be supported without any specification impact. Indeed, from NW point of view, nothing is different between 1) the cases when a UE failed decoding the unicast PDSCH and send a NACK, or 2) the case when a UE even don’t process/decode the unicast PDSCH but send a NACK.</w:t>
            </w:r>
          </w:p>
          <w:p w14:paraId="65DCF3A9" w14:textId="77777777" w:rsidR="001A20EC" w:rsidRDefault="000432D7">
            <w:pPr>
              <w:jc w:val="left"/>
              <w:rPr>
                <w:rFonts w:eastAsia="Yu Mincho"/>
                <w:lang w:val="en-US" w:eastAsia="ja-JP"/>
              </w:rPr>
            </w:pPr>
            <w:r>
              <w:rPr>
                <w:rFonts w:eastAsia="Yu Mincho"/>
                <w:lang w:val="en-US" w:eastAsia="ja-JP"/>
              </w:rPr>
              <w:t>However, expected UE behavior is not the same between the cases 1) and 2). If the case 2) is allowed without specification change, i.e., a UE decode both SI PDSCH and unicast PDSCH, NW expects from the specification description that a UE may be able to successfully decode the unicast PDSCH and would schedule a unicast PDSCH in FDMed resource with SI PDSCH even though the UE cannot decode the unicast PDSCH.</w:t>
            </w:r>
            <w:r>
              <w:rPr>
                <w:rFonts w:eastAsia="Yu Mincho" w:hint="eastAsia"/>
                <w:lang w:val="en-US" w:eastAsia="ja-JP"/>
              </w:rPr>
              <w:t xml:space="preserve"> </w:t>
            </w:r>
            <w:r>
              <w:rPr>
                <w:rFonts w:eastAsia="Yu Mincho"/>
                <w:lang w:val="en-US" w:eastAsia="ja-JP"/>
              </w:rPr>
              <w:t xml:space="preserve">This scheduling of unicast PDSCH is redundant and </w:t>
            </w:r>
            <w:r>
              <w:rPr>
                <w:rFonts w:eastAsia="Yu Mincho" w:hint="eastAsia"/>
                <w:lang w:val="en-US" w:eastAsia="ja-JP"/>
              </w:rPr>
              <w:t>N</w:t>
            </w:r>
            <w:r>
              <w:rPr>
                <w:rFonts w:eastAsia="Yu Mincho"/>
                <w:lang w:val="en-US" w:eastAsia="ja-JP"/>
              </w:rPr>
              <w:t>W should know whether there is a possibility that a UE can successfully decode the unicast PDSCH or cannot process/decode at all. In fact, the case 2) is not expected for legacy UE, and hence the case 2) (if supported) should be clearly captured in spec which is not the same as legacy UE behavior.</w:t>
            </w:r>
          </w:p>
        </w:tc>
      </w:tr>
      <w:tr w:rsidR="001A20EC" w14:paraId="55A8FF6E" w14:textId="77777777">
        <w:tc>
          <w:tcPr>
            <w:tcW w:w="1479" w:type="dxa"/>
          </w:tcPr>
          <w:p w14:paraId="0CCB4DB6" w14:textId="77777777" w:rsidR="001A20EC" w:rsidRDefault="000432D7">
            <w:pPr>
              <w:jc w:val="left"/>
              <w:rPr>
                <w:rFonts w:eastAsiaTheme="minorEastAsia"/>
                <w:lang w:val="en-US" w:eastAsia="zh-CN"/>
              </w:rPr>
            </w:pPr>
            <w:r>
              <w:rPr>
                <w:rFonts w:eastAsiaTheme="minorEastAsia"/>
                <w:lang w:val="en-US" w:eastAsia="zh-CN"/>
              </w:rPr>
              <w:t>Ericsson</w:t>
            </w:r>
          </w:p>
        </w:tc>
        <w:tc>
          <w:tcPr>
            <w:tcW w:w="8155" w:type="dxa"/>
          </w:tcPr>
          <w:p w14:paraId="6E70E40E" w14:textId="77777777" w:rsidR="001A20EC" w:rsidRDefault="000432D7">
            <w:pPr>
              <w:jc w:val="left"/>
              <w:rPr>
                <w:rFonts w:eastAsiaTheme="minorEastAsia"/>
                <w:lang w:val="en-US" w:eastAsia="zh-CN"/>
              </w:rPr>
            </w:pPr>
            <w:r>
              <w:rPr>
                <w:rFonts w:eastAsiaTheme="minorEastAsia"/>
                <w:lang w:val="en-US" w:eastAsia="zh-CN"/>
              </w:rPr>
              <w:t xml:space="preserve">We are fine with Option 2a or Option 2b, but we don’t need to state that UE transmits NACK in either of these options. Note that this is also not explicitly stated in the spec for Capability 2 UEs. </w:t>
            </w:r>
          </w:p>
          <w:p w14:paraId="7BE9DBFA" w14:textId="77777777" w:rsidR="001A20EC" w:rsidRDefault="000432D7">
            <w:pPr>
              <w:jc w:val="left"/>
              <w:rPr>
                <w:rFonts w:eastAsiaTheme="minorEastAsia"/>
                <w:lang w:val="en-US" w:eastAsia="zh-CN"/>
              </w:rPr>
            </w:pPr>
            <w:r>
              <w:rPr>
                <w:rFonts w:eastAsiaTheme="minorEastAsia"/>
                <w:lang w:val="en-US" w:eastAsia="zh-CN"/>
              </w:rPr>
              <w:t xml:space="preserve">Nevertheless, we would be fine with stating that eRedCap UE transmits NACK if there is a consensus that Capability 2 UEs also needs to send NACK. </w:t>
            </w:r>
          </w:p>
        </w:tc>
      </w:tr>
      <w:tr w:rsidR="001A20EC" w14:paraId="0CD0C82A" w14:textId="77777777">
        <w:tc>
          <w:tcPr>
            <w:tcW w:w="1479" w:type="dxa"/>
          </w:tcPr>
          <w:p w14:paraId="4F5BF14E" w14:textId="77777777" w:rsidR="001A20EC" w:rsidRDefault="000432D7">
            <w:pPr>
              <w:jc w:val="left"/>
              <w:rPr>
                <w:rFonts w:eastAsiaTheme="minorEastAsia"/>
                <w:lang w:val="en-US" w:eastAsia="zh-CN"/>
              </w:rPr>
            </w:pPr>
            <w:r>
              <w:t>LG</w:t>
            </w:r>
          </w:p>
        </w:tc>
        <w:tc>
          <w:tcPr>
            <w:tcW w:w="8155" w:type="dxa"/>
          </w:tcPr>
          <w:p w14:paraId="15452F14" w14:textId="77777777" w:rsidR="001A20EC" w:rsidRDefault="000432D7">
            <w:pPr>
              <w:jc w:val="left"/>
            </w:pPr>
            <w:r>
              <w:t>As a few other companies pointed out, the conclusion itself is self-contradicting. So, it is hard support the conclusion as it is.</w:t>
            </w:r>
          </w:p>
          <w:p w14:paraId="1A2BE1C4" w14:textId="77777777" w:rsidR="001A20EC" w:rsidRDefault="000432D7">
            <w:pPr>
              <w:jc w:val="left"/>
              <w:rPr>
                <w:rFonts w:eastAsia="Malgun Gothic"/>
                <w:lang w:val="en-US" w:eastAsia="ko-KR"/>
              </w:rPr>
            </w:pPr>
            <w:r>
              <w:rPr>
                <w:rFonts w:eastAsia="Malgun Gothic"/>
                <w:lang w:val="en-US" w:eastAsia="ko-KR"/>
              </w:rPr>
              <w:t xml:space="preserve">We would like to further point out that Option 7 is a legacy behavior, which would be assumed as baseline eRedCap UE behavior unless there is an agreement otherwise, which is clearly stated in WID. In our view, from the eRedCap in Rel-18 in general, we don’t expect a drastic complexity reduction after some compromise with other aspects, such as system impacts, spec impact, etc. To us, this is just one of the compromises that we could make in the same spirit. </w:t>
            </w:r>
          </w:p>
          <w:p w14:paraId="2080EB54" w14:textId="77777777" w:rsidR="001A20EC" w:rsidRDefault="000432D7">
            <w:pPr>
              <w:jc w:val="left"/>
              <w:rPr>
                <w:rFonts w:eastAsiaTheme="minorEastAsia"/>
                <w:lang w:val="en-US" w:eastAsia="zh-CN"/>
              </w:rPr>
            </w:pPr>
            <w:r>
              <w:rPr>
                <w:rFonts w:eastAsia="Malgun Gothic"/>
                <w:lang w:val="en-US" w:eastAsia="ko-KR"/>
              </w:rPr>
              <w:t>So, we don’t support the Conclusion above and still Option 7 No spec change is preferred.</w:t>
            </w:r>
          </w:p>
        </w:tc>
      </w:tr>
      <w:tr w:rsidR="001A20EC" w14:paraId="71AD6C53" w14:textId="77777777">
        <w:tc>
          <w:tcPr>
            <w:tcW w:w="1479" w:type="dxa"/>
          </w:tcPr>
          <w:p w14:paraId="409BB425" w14:textId="77777777" w:rsidR="001A20EC" w:rsidRDefault="000432D7">
            <w:pPr>
              <w:jc w:val="left"/>
            </w:pPr>
            <w:r>
              <w:rPr>
                <w:rFonts w:eastAsiaTheme="minorEastAsia"/>
                <w:lang w:eastAsia="zh-CN"/>
              </w:rPr>
              <w:t>S</w:t>
            </w:r>
            <w:r>
              <w:rPr>
                <w:rFonts w:eastAsiaTheme="minorEastAsia" w:hint="eastAsia"/>
                <w:lang w:eastAsia="zh-CN"/>
              </w:rPr>
              <w:t>preadtrum</w:t>
            </w:r>
          </w:p>
        </w:tc>
        <w:tc>
          <w:tcPr>
            <w:tcW w:w="8155" w:type="dxa"/>
          </w:tcPr>
          <w:p w14:paraId="305AD4D2" w14:textId="77777777" w:rsidR="001A20EC" w:rsidRDefault="000432D7">
            <w:pPr>
              <w:jc w:val="left"/>
              <w:rPr>
                <w:rFonts w:eastAsiaTheme="minorEastAsia"/>
                <w:lang w:val="en-US" w:eastAsia="zh-CN"/>
              </w:rPr>
            </w:pPr>
            <w:r>
              <w:rPr>
                <w:rFonts w:eastAsiaTheme="minorEastAsia"/>
                <w:lang w:val="en-US" w:eastAsia="zh-CN"/>
              </w:rPr>
              <w:t>We have different understanding as vivo</w:t>
            </w:r>
            <w:r>
              <w:rPr>
                <w:rFonts w:eastAsiaTheme="minorEastAsia" w:hint="eastAsia"/>
                <w:lang w:val="en-US" w:eastAsia="zh-CN"/>
              </w:rPr>
              <w:t xml:space="preserve"> for the conclusion</w:t>
            </w:r>
            <w:r>
              <w:rPr>
                <w:rFonts w:eastAsiaTheme="minorEastAsia"/>
                <w:lang w:val="en-US" w:eastAsia="zh-CN"/>
              </w:rPr>
              <w:t xml:space="preserve">, the current spec “UE </w:t>
            </w:r>
            <w:r>
              <w:t xml:space="preserve">shall be able to decode” means there is no scheduling restriction from NW side. But when such a case happens, the UE </w:t>
            </w:r>
            <w:r>
              <w:rPr>
                <w:rFonts w:eastAsiaTheme="minorEastAsia"/>
                <w:lang w:val="en-US" w:eastAsia="zh-CN"/>
              </w:rPr>
              <w:t>is not required to process…</w:t>
            </w:r>
          </w:p>
          <w:p w14:paraId="27A34CEA" w14:textId="77777777" w:rsidR="001A20EC" w:rsidRDefault="000432D7">
            <w:pPr>
              <w:jc w:val="left"/>
              <w:rPr>
                <w:rFonts w:eastAsiaTheme="minorEastAsia"/>
                <w:lang w:val="en-US" w:eastAsia="zh-CN"/>
              </w:rPr>
            </w:pPr>
            <w:r>
              <w:rPr>
                <w:rFonts w:eastAsiaTheme="minorEastAsia"/>
                <w:lang w:val="en-US" w:eastAsia="zh-CN"/>
              </w:rPr>
              <w:t>For HW’s concerns online, CATT’s version is OK for us. In addition, the conclusion presented online reads like the UE is no required to process both SI-PDSCH and unicast PDSCH, we don’t think this is the intension, so we have the following suggestions on top of CATT’s version</w:t>
            </w:r>
          </w:p>
          <w:p w14:paraId="3ECA7191" w14:textId="77777777" w:rsidR="001A20EC" w:rsidRDefault="000432D7">
            <w:pPr>
              <w:jc w:val="left"/>
              <w:rPr>
                <w:b/>
                <w:lang w:val="en-US"/>
              </w:rPr>
            </w:pPr>
            <w:r>
              <w:rPr>
                <w:b/>
                <w:lang w:val="en-US"/>
              </w:rPr>
              <w:t>Assuming that UE is not required to process</w:t>
            </w:r>
            <w:r>
              <w:rPr>
                <w:rFonts w:eastAsiaTheme="minorEastAsia" w:hint="eastAsia"/>
                <w:b/>
                <w:color w:val="FF0000"/>
                <w:lang w:val="en-US" w:eastAsia="zh-CN"/>
              </w:rPr>
              <w:t xml:space="preserve"> the targeted</w:t>
            </w:r>
            <w:r>
              <w:rPr>
                <w:b/>
                <w:lang w:val="en-US"/>
              </w:rPr>
              <w:t xml:space="preserve"> PDSCH scheduled with SI-RNTI </w:t>
            </w:r>
            <w:r>
              <w:rPr>
                <w:b/>
                <w:strike/>
                <w:color w:val="FF0000"/>
                <w:lang w:val="en-US"/>
              </w:rPr>
              <w:t>and</w:t>
            </w:r>
            <w:r>
              <w:rPr>
                <w:b/>
                <w:lang w:val="en-US"/>
              </w:rPr>
              <w:t xml:space="preserve"> </w:t>
            </w:r>
            <w:r>
              <w:rPr>
                <w:b/>
                <w:color w:val="FF0000"/>
                <w:lang w:val="en-US"/>
              </w:rPr>
              <w:t>or</w:t>
            </w:r>
            <w:r>
              <w:rPr>
                <w:b/>
                <w:lang w:val="en-US"/>
              </w:rPr>
              <w:t xml:space="preserve"> the PDSCH scheduled with C-RNTI, MCS-C-RNTI, or CS-RNTI, for handling of simultaneous reception during P-RNTI triggered SI acquisition when the total number of PRBs for the </w:t>
            </w:r>
            <w:r>
              <w:rPr>
                <w:rFonts w:eastAsiaTheme="minorEastAsia" w:hint="eastAsia"/>
                <w:b/>
                <w:color w:val="FF0000"/>
                <w:lang w:val="en-US" w:eastAsia="zh-CN"/>
              </w:rPr>
              <w:t xml:space="preserve">targeted </w:t>
            </w:r>
            <w:r>
              <w:rPr>
                <w:b/>
                <w:lang w:val="en-US"/>
              </w:rPr>
              <w:t>PDSCH scheduled with SI-RNTI and the PDSCH scheduled with C-RNTI, MCS-C-RNTI, or CS-RNTI is larger than the maximum number of PRBs that the UE can process per slot</w:t>
            </w:r>
          </w:p>
          <w:p w14:paraId="7773A93B" w14:textId="77777777" w:rsidR="001A20EC" w:rsidRDefault="000432D7">
            <w:pPr>
              <w:jc w:val="left"/>
              <w:rPr>
                <w:b/>
                <w:lang w:val="en-US"/>
              </w:rPr>
            </w:pPr>
            <w:r>
              <w:rPr>
                <w:b/>
                <w:lang w:val="en-US"/>
              </w:rPr>
              <w:t>No specification change</w:t>
            </w:r>
          </w:p>
          <w:p w14:paraId="2B30294E" w14:textId="77777777" w:rsidR="001A20EC" w:rsidRDefault="000432D7">
            <w:pPr>
              <w:jc w:val="left"/>
            </w:pPr>
            <w:r>
              <w:rPr>
                <w:rFonts w:eastAsia="Malgun Gothic"/>
                <w:lang w:val="en-US" w:eastAsia="ko-KR"/>
              </w:rPr>
              <w:t>I</w:t>
            </w:r>
            <w:r>
              <w:rPr>
                <w:rFonts w:eastAsia="Malgun Gothic" w:hint="eastAsia"/>
                <w:lang w:val="en-US" w:eastAsia="ko-KR"/>
              </w:rPr>
              <w:t>f</w:t>
            </w:r>
            <w:r>
              <w:rPr>
                <w:rFonts w:eastAsia="Malgun Gothic"/>
                <w:lang w:val="en-US" w:eastAsia="ko-KR"/>
              </w:rPr>
              <w:t xml:space="preserve"> the above cannot agreed, we think option 7 is the best choice.</w:t>
            </w:r>
          </w:p>
        </w:tc>
      </w:tr>
      <w:tr w:rsidR="001A20EC" w14:paraId="683FD9CC" w14:textId="77777777">
        <w:tc>
          <w:tcPr>
            <w:tcW w:w="1479" w:type="dxa"/>
          </w:tcPr>
          <w:p w14:paraId="2521A7F0" w14:textId="77777777" w:rsidR="001A20EC" w:rsidRDefault="000432D7">
            <w:pPr>
              <w:jc w:val="left"/>
              <w:rPr>
                <w:rFonts w:eastAsiaTheme="minorEastAsia"/>
                <w:lang w:eastAsia="zh-CN"/>
              </w:rPr>
            </w:pPr>
            <w:r>
              <w:t>SONY</w:t>
            </w:r>
          </w:p>
        </w:tc>
        <w:tc>
          <w:tcPr>
            <w:tcW w:w="8155" w:type="dxa"/>
          </w:tcPr>
          <w:p w14:paraId="1734585D" w14:textId="77777777" w:rsidR="001A20EC" w:rsidRDefault="000432D7">
            <w:pPr>
              <w:jc w:val="left"/>
            </w:pPr>
            <w:r>
              <w:t>We did not like the proposed conclusion (from Monday’s online session) in the first place. The introductory text of “</w:t>
            </w:r>
            <w:r>
              <w:rPr>
                <w:lang w:val="en-US"/>
              </w:rPr>
              <w:t>Assuming that UE is not required to process PDSCH scheduled with SI-RNTI and the PDSCH scheduled with C-RNTI, MCS-C-RNTI, or CS-RNTI,</w:t>
            </w:r>
            <w:r>
              <w:t>” is presumably talking about simultaneous decoding of some of these types of PDSCH. The eRedCap UE presumably needs to decode these types of UE at one time or another.</w:t>
            </w:r>
          </w:p>
          <w:p w14:paraId="4E2EA7C6" w14:textId="77777777" w:rsidR="001A20EC" w:rsidRDefault="000432D7">
            <w:pPr>
              <w:jc w:val="left"/>
            </w:pPr>
            <w:r>
              <w:t>In terms of the options:</w:t>
            </w:r>
          </w:p>
          <w:p w14:paraId="6EE73569" w14:textId="77777777" w:rsidR="001A20EC" w:rsidRDefault="000432D7">
            <w:pPr>
              <w:jc w:val="left"/>
            </w:pPr>
            <w:r>
              <w:t>2a: OK. UE processing requirement is not increased.</w:t>
            </w:r>
          </w:p>
          <w:p w14:paraId="36F8FF39" w14:textId="77777777" w:rsidR="001A20EC" w:rsidRDefault="000432D7">
            <w:pPr>
              <w:jc w:val="left"/>
            </w:pPr>
            <w:r>
              <w:t>2b: OK. UE processing requirement is not increased.</w:t>
            </w:r>
          </w:p>
          <w:p w14:paraId="0963EDC6" w14:textId="77777777" w:rsidR="001A20EC" w:rsidRDefault="000432D7">
            <w:pPr>
              <w:jc w:val="left"/>
            </w:pPr>
            <w:r>
              <w:t>2c: Not keen. We think the issue is about receiving two PDSCH in the same slot. We are not so concerned about receiving two PDSCHs in adjacent slots (i.e. 2c does not address the UE’s processing corner case).</w:t>
            </w:r>
          </w:p>
          <w:p w14:paraId="59A58405" w14:textId="77777777" w:rsidR="001A20EC" w:rsidRDefault="000432D7">
            <w:pPr>
              <w:jc w:val="left"/>
            </w:pPr>
            <w:r>
              <w:t>3: Not keen. How would the gNB know whether the NACK was due to an “error on the channel” or due to the UE implementation being able to process two PDSCHs at the same time. We think that this would be difficult for the gNB to deal with.</w:t>
            </w:r>
          </w:p>
          <w:p w14:paraId="3DC68B68" w14:textId="77777777" w:rsidR="001A20EC" w:rsidRDefault="000432D7">
            <w:pPr>
              <w:jc w:val="left"/>
            </w:pPr>
            <w:r>
              <w:t>4a: Do not support. Do not understand why we are mixing up SI-PDSCH scheduled with P-RNTI and SI-PDSCH scheduled by SI-RNTI. Is there a typo?</w:t>
            </w:r>
          </w:p>
          <w:p w14:paraId="04DEFB96" w14:textId="77777777" w:rsidR="001A20EC" w:rsidRDefault="000432D7">
            <w:pPr>
              <w:jc w:val="left"/>
            </w:pPr>
            <w:r>
              <w:t>4b: Do not support. Do not understand why we are mixing up SI-PDSCH scheduled with P-RNTI and SI-PDSCH scheduled by SI-RNTI. Is there a typo?</w:t>
            </w:r>
          </w:p>
          <w:p w14:paraId="7966650F" w14:textId="77777777" w:rsidR="001A20EC" w:rsidRDefault="000432D7">
            <w:pPr>
              <w:jc w:val="left"/>
              <w:rPr>
                <w:rFonts w:eastAsiaTheme="minorEastAsia"/>
                <w:lang w:val="en-US" w:eastAsia="zh-CN"/>
              </w:rPr>
            </w:pPr>
            <w:r>
              <w:t>7: Do not support. This would mean that the eRedCap UE would have to operate in the same manner as a legacy UE. The big problem with this is that the eRedCap UE is not a legacy UE and is not capable of decoding the P-RNTI scheduled PDSCHs and the “unicast” PDSCHs at the same time. This would create a corner case for eRedCap that would increase the processing requirements for the R18 eRedCap UE. We do not support this.</w:t>
            </w:r>
          </w:p>
        </w:tc>
      </w:tr>
      <w:tr w:rsidR="001A20EC" w14:paraId="6FB5ACF2" w14:textId="77777777">
        <w:tc>
          <w:tcPr>
            <w:tcW w:w="1479" w:type="dxa"/>
          </w:tcPr>
          <w:p w14:paraId="74934FEE" w14:textId="77777777" w:rsidR="001A20EC" w:rsidRDefault="000432D7">
            <w:pPr>
              <w:jc w:val="left"/>
              <w:rPr>
                <w:rFonts w:eastAsia="Yu Mincho"/>
                <w:lang w:eastAsia="ja-JP"/>
              </w:rPr>
            </w:pPr>
            <w:r>
              <w:rPr>
                <w:rFonts w:eastAsia="Yu Mincho" w:hint="eastAsia"/>
                <w:lang w:eastAsia="ja-JP"/>
              </w:rPr>
              <w:t>N</w:t>
            </w:r>
            <w:r>
              <w:rPr>
                <w:rFonts w:eastAsia="Yu Mincho"/>
                <w:lang w:eastAsia="ja-JP"/>
              </w:rPr>
              <w:t>EC</w:t>
            </w:r>
          </w:p>
        </w:tc>
        <w:tc>
          <w:tcPr>
            <w:tcW w:w="8155" w:type="dxa"/>
          </w:tcPr>
          <w:p w14:paraId="526E6215" w14:textId="77777777" w:rsidR="001A20EC" w:rsidRDefault="000432D7">
            <w:pPr>
              <w:jc w:val="left"/>
              <w:rPr>
                <w:rFonts w:eastAsia="Yu Mincho"/>
                <w:lang w:eastAsia="ja-JP"/>
              </w:rPr>
            </w:pPr>
            <w:r>
              <w:rPr>
                <w:rFonts w:eastAsia="Yu Mincho"/>
                <w:lang w:eastAsia="ja-JP"/>
              </w:rPr>
              <w:t>Share view with Samsung.</w:t>
            </w:r>
          </w:p>
        </w:tc>
      </w:tr>
      <w:tr w:rsidR="001A20EC" w14:paraId="5C0E2F67" w14:textId="77777777">
        <w:tc>
          <w:tcPr>
            <w:tcW w:w="1479" w:type="dxa"/>
          </w:tcPr>
          <w:p w14:paraId="27B8C0A5" w14:textId="77777777" w:rsidR="001A20EC" w:rsidRDefault="000432D7">
            <w:pPr>
              <w:jc w:val="left"/>
            </w:pPr>
            <w:r>
              <w:t>Nokia, NSB</w:t>
            </w:r>
          </w:p>
        </w:tc>
        <w:tc>
          <w:tcPr>
            <w:tcW w:w="8155" w:type="dxa"/>
          </w:tcPr>
          <w:p w14:paraId="75C32FD0" w14:textId="77777777" w:rsidR="001A20EC" w:rsidRDefault="000432D7">
            <w:pPr>
              <w:jc w:val="left"/>
            </w:pPr>
            <w:r>
              <w:t xml:space="preserve">As discussed in the online session, it seems the first part of the text is contradictory to the conclusion that specification change is not needed. Our preference is not to introduce any scheduling restriction at the network and therefore we support Option 7 and prefer the original 2.2.2-1b FL proposal. </w:t>
            </w:r>
          </w:p>
        </w:tc>
      </w:tr>
      <w:tr w:rsidR="001A20EC" w14:paraId="0D3CFB40" w14:textId="77777777">
        <w:tc>
          <w:tcPr>
            <w:tcW w:w="1479" w:type="dxa"/>
          </w:tcPr>
          <w:p w14:paraId="273D718A" w14:textId="77777777" w:rsidR="001A20EC" w:rsidRDefault="000432D7">
            <w:pPr>
              <w:jc w:val="left"/>
            </w:pPr>
            <w:r>
              <w:t>OPPO</w:t>
            </w:r>
          </w:p>
        </w:tc>
        <w:tc>
          <w:tcPr>
            <w:tcW w:w="8155" w:type="dxa"/>
          </w:tcPr>
          <w:p w14:paraId="7B397CEB" w14:textId="77777777" w:rsidR="001A20EC" w:rsidRDefault="000432D7">
            <w:pPr>
              <w:jc w:val="left"/>
            </w:pPr>
            <w:r>
              <w:t>We support this conclusion.</w:t>
            </w:r>
          </w:p>
          <w:p w14:paraId="677A2FA4" w14:textId="77777777" w:rsidR="001A20EC" w:rsidRDefault="000432D7">
            <w:pPr>
              <w:jc w:val="left"/>
            </w:pPr>
            <w:r>
              <w:t>Reading the text of 5.1 214, RedCap UE actually do not discard PDSCH. It just may not have enough time to process the data. Thus, buffering the PDSCH scheduled with SI-RNTI and postponing its decoding are all possible.</w:t>
            </w:r>
          </w:p>
          <w:p w14:paraId="5582928C" w14:textId="77777777" w:rsidR="001A20EC" w:rsidRDefault="000432D7">
            <w:pPr>
              <w:jc w:val="left"/>
            </w:pPr>
            <w:r>
              <w:t>BTW, it could be fully aware by gNB and should not exceed the PDSCH limit for RedCap UE.</w:t>
            </w:r>
          </w:p>
        </w:tc>
      </w:tr>
      <w:tr w:rsidR="001A20EC" w14:paraId="3FACDBBA" w14:textId="77777777">
        <w:tc>
          <w:tcPr>
            <w:tcW w:w="1479" w:type="dxa"/>
          </w:tcPr>
          <w:p w14:paraId="777F796C" w14:textId="77777777" w:rsidR="001A20EC" w:rsidRDefault="000432D7">
            <w:pPr>
              <w:jc w:val="left"/>
            </w:pPr>
            <w:r>
              <w:t>Nordic</w:t>
            </w:r>
          </w:p>
        </w:tc>
        <w:tc>
          <w:tcPr>
            <w:tcW w:w="8155" w:type="dxa"/>
          </w:tcPr>
          <w:p w14:paraId="706226C2" w14:textId="77777777" w:rsidR="001A20EC" w:rsidRDefault="000432D7">
            <w:pPr>
              <w:jc w:val="left"/>
            </w:pPr>
            <w:r>
              <w:t>If UE buffer, then buffer complexity will be increased, just for this single case. Not acceptable.</w:t>
            </w:r>
          </w:p>
          <w:p w14:paraId="0075CA81" w14:textId="77777777" w:rsidR="001A20EC" w:rsidRDefault="000432D7">
            <w:pPr>
              <w:jc w:val="left"/>
            </w:pPr>
            <w:r>
              <w:t>Conclusion:</w:t>
            </w:r>
          </w:p>
          <w:p w14:paraId="41E66B3D" w14:textId="77777777" w:rsidR="001A20EC" w:rsidRDefault="000432D7">
            <w:pPr>
              <w:jc w:val="left"/>
            </w:pPr>
            <w:r>
              <w:t>If processing capability of BW3/PR3 is exceeded due to collision of SI and unicast PDSCH, UE is allowed to skip unicast PDSCH and report NACK.</w:t>
            </w:r>
          </w:p>
        </w:tc>
      </w:tr>
    </w:tbl>
    <w:p w14:paraId="65764855" w14:textId="77777777" w:rsidR="001A20EC" w:rsidRDefault="000432D7">
      <w:pPr>
        <w:rPr>
          <w:lang w:val="en-US"/>
        </w:rPr>
      </w:pPr>
      <w:r>
        <w:br/>
      </w:r>
      <w:r>
        <w:rPr>
          <w:lang w:val="en-US"/>
        </w:rPr>
        <w:t>Based on the responses received above and during the Monday online session, the following proposal can be considered.</w:t>
      </w:r>
    </w:p>
    <w:p w14:paraId="05C1D5F3" w14:textId="77777777" w:rsidR="001A20EC" w:rsidRDefault="000432D7">
      <w:pPr>
        <w:rPr>
          <w:b/>
          <w:bCs/>
          <w:lang w:val="en-US"/>
        </w:rPr>
      </w:pPr>
      <w:r>
        <w:rPr>
          <w:b/>
          <w:bCs/>
          <w:highlight w:val="yellow"/>
          <w:lang w:val="en-US"/>
        </w:rPr>
        <w:t>FL4 High Priority Proposal 2.2.2-1d</w:t>
      </w:r>
      <w:r>
        <w:rPr>
          <w:b/>
          <w:bCs/>
          <w:lang w:val="en-US"/>
        </w:rPr>
        <w:t>:</w:t>
      </w:r>
    </w:p>
    <w:p w14:paraId="7839826C" w14:textId="77777777" w:rsidR="001A20EC" w:rsidRDefault="000432D7">
      <w:pPr>
        <w:pStyle w:val="ListParagraph"/>
        <w:numPr>
          <w:ilvl w:val="0"/>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Adopt the following TP for 38.214 clause 5.1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514D5D73" w14:textId="77777777" w:rsidR="001A20EC" w:rsidRDefault="000432D7">
      <w:pPr>
        <w:pStyle w:val="ListParagraph"/>
        <w:numPr>
          <w:ilvl w:val="1"/>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w:t>
      </w:r>
      <w:r>
        <w:rPr>
          <w:rFonts w:ascii="Times New Roman" w:hAnsi="Times New Roman" w:cs="Times New Roman"/>
          <w:b/>
          <w:bCs/>
          <w:color w:val="FF0000"/>
          <w:sz w:val="20"/>
          <w:szCs w:val="20"/>
          <w:u w:val="single"/>
          <w:lang w:val="en-US"/>
        </w:rPr>
        <w:t xml:space="preserve"> or the UE indicates</w:t>
      </w:r>
      <w:r>
        <w:rPr>
          <w:rFonts w:ascii="Times New Roman" w:hAnsi="Times New Roman" w:cs="Times New Roman"/>
          <w:b/>
          <w:bCs/>
          <w:i/>
          <w:color w:val="FF0000"/>
          <w:sz w:val="20"/>
          <w:szCs w:val="20"/>
          <w:u w:val="single"/>
          <w:lang w:val="en-US"/>
        </w:rPr>
        <w:t xml:space="preserve"> </w:t>
      </w:r>
      <w:r>
        <w:rPr>
          <w:rFonts w:ascii="Times New Roman" w:hAnsi="Times New Roman" w:cs="Times New Roman"/>
          <w:b/>
          <w:bCs/>
          <w:i/>
          <w:iCs/>
          <w:color w:val="FF0000"/>
          <w:sz w:val="20"/>
          <w:szCs w:val="20"/>
          <w:u w:val="single"/>
          <w:shd w:val="clear" w:color="auto" w:fill="FFFFFF"/>
          <w:lang w:val="en-US"/>
        </w:rPr>
        <w:t>supportOfRedCap-r18</w:t>
      </w:r>
      <w:r>
        <w:rPr>
          <w:rFonts w:ascii="Times New Roman" w:hAnsi="Times New Roman" w:cs="Times New Roman"/>
          <w:b/>
          <w:bCs/>
          <w:color w:val="FF0000"/>
          <w:sz w:val="20"/>
          <w:szCs w:val="20"/>
          <w:u w:val="single"/>
          <w:lang w:val="en-US"/>
        </w:rPr>
        <w:t xml:space="preserve"> but not FG 48-2,</w:t>
      </w:r>
      <w:r>
        <w:rPr>
          <w:rFonts w:ascii="Times New Roman" w:hAnsi="Times New Roman" w:cs="Times New Roman"/>
          <w:b/>
          <w:bCs/>
          <w:sz w:val="20"/>
          <w:szCs w:val="20"/>
          <w:lang w:val="en-US"/>
        </w:rPr>
        <w:t xml:space="preserve"> in which case the UE may skip decoding of the scheduled PDSCH with C-RNTI, MCS-C-RNTI, or CS-RNTI.</w:t>
      </w:r>
    </w:p>
    <w:p w14:paraId="2006D421" w14:textId="77777777" w:rsidR="001A20EC" w:rsidRDefault="000432D7">
      <w:pPr>
        <w:jc w:val="left"/>
        <w:rPr>
          <w:szCs w:val="22"/>
          <w:lang w:val="en-US" w:eastAsia="sv-SE"/>
        </w:rPr>
      </w:pPr>
      <w:r>
        <w:rPr>
          <w:szCs w:val="22"/>
          <w:lang w:val="en-US" w:eastAsia="sv-SE"/>
        </w:rPr>
        <w:t>The above proposal was treated in the Wednesday online session where the following agreement was made:</w:t>
      </w:r>
    </w:p>
    <w:tbl>
      <w:tblPr>
        <w:tblStyle w:val="TableGrid"/>
        <w:tblW w:w="0" w:type="auto"/>
        <w:tblLook w:val="04A0" w:firstRow="1" w:lastRow="0" w:firstColumn="1" w:lastColumn="0" w:noHBand="0" w:noVBand="1"/>
      </w:tblPr>
      <w:tblGrid>
        <w:gridCol w:w="9630"/>
      </w:tblGrid>
      <w:tr w:rsidR="001A20EC" w14:paraId="6AB9284C" w14:textId="77777777">
        <w:tc>
          <w:tcPr>
            <w:tcW w:w="9630" w:type="dxa"/>
          </w:tcPr>
          <w:p w14:paraId="4104B72D" w14:textId="77777777" w:rsidR="001A20EC" w:rsidRDefault="000432D7">
            <w:pPr>
              <w:rPr>
                <w:highlight w:val="green"/>
                <w:lang w:val="en-US"/>
              </w:rPr>
            </w:pPr>
            <w:r>
              <w:rPr>
                <w:highlight w:val="green"/>
                <w:lang w:val="en-US"/>
              </w:rPr>
              <w:t>Agreement:</w:t>
            </w:r>
          </w:p>
          <w:p w14:paraId="6CF4143C" w14:textId="77777777" w:rsidR="001A20EC" w:rsidRDefault="000432D7">
            <w:pPr>
              <w:pStyle w:val="ListParagraph"/>
              <w:numPr>
                <w:ilvl w:val="0"/>
                <w:numId w:val="29"/>
              </w:numPr>
              <w:jc w:val="left"/>
              <w:rPr>
                <w:rFonts w:ascii="Times New Roman" w:hAnsi="Times New Roman"/>
                <w:sz w:val="20"/>
                <w:szCs w:val="20"/>
                <w:lang w:val="en-US"/>
              </w:rPr>
            </w:pPr>
            <w:r>
              <w:rPr>
                <w:rFonts w:ascii="Times New Roman" w:hAnsi="Times New Roman"/>
                <w:sz w:val="20"/>
                <w:szCs w:val="20"/>
                <w:lang w:val="en-US"/>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tc>
      </w:tr>
    </w:tbl>
    <w:p w14:paraId="5C4BD807" w14:textId="77777777" w:rsidR="001A20EC" w:rsidRDefault="001A20EC"/>
    <w:p w14:paraId="64AB7E60" w14:textId="77777777" w:rsidR="001A20EC" w:rsidRDefault="000432D7">
      <w:pPr>
        <w:pStyle w:val="Heading3"/>
        <w:numPr>
          <w:ilvl w:val="2"/>
          <w:numId w:val="24"/>
        </w:numPr>
        <w:tabs>
          <w:tab w:val="clear" w:pos="360"/>
          <w:tab w:val="clear" w:pos="772"/>
          <w:tab w:val="clear" w:pos="926"/>
        </w:tabs>
        <w:ind w:left="1134" w:hanging="1134"/>
      </w:pPr>
      <w:r>
        <w:t>Msg2/MsgB reception</w:t>
      </w:r>
    </w:p>
    <w:p w14:paraId="221C100E" w14:textId="77777777" w:rsidR="001A20EC" w:rsidRDefault="000432D7">
      <w:pPr>
        <w:rPr>
          <w:lang w:val="en-US"/>
        </w:rPr>
      </w:pPr>
      <w:r>
        <w:rPr>
          <w:lang w:val="en-US"/>
        </w:rPr>
        <w:t>Contributions [13, 15, 17, 18, 20, 23, 32, 34] discuss prioritization of Msg2/MsgB PDSCH over another PDSCH. The following proposal from contribution [34] can be considered.</w:t>
      </w:r>
    </w:p>
    <w:p w14:paraId="29A0A122" w14:textId="77777777" w:rsidR="001A20EC" w:rsidRDefault="000432D7">
      <w:pPr>
        <w:rPr>
          <w:b/>
          <w:lang w:val="en-US"/>
        </w:rPr>
      </w:pPr>
      <w:r>
        <w:rPr>
          <w:b/>
          <w:highlight w:val="cyan"/>
          <w:lang w:val="en-US"/>
        </w:rPr>
        <w:t>FL1/FL3 Medium Priority Proposal 2.2.3-1a</w:t>
      </w:r>
      <w:r>
        <w:rPr>
          <w:b/>
          <w:lang w:val="en-US"/>
        </w:rPr>
        <w:t xml:space="preserve">: </w:t>
      </w: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12526A19"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the same slot (i.e., slot n) if the PDSCH scheduled with RA-RNTI or MSGB-RNTI is not greater than 25/12 PRBs with 15/30kHz SCS,</w:t>
      </w:r>
    </w:p>
    <w:p w14:paraId="7EBD0543"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slots n and n+1 if the PDSCH scheduled with RA-RANTI or MSGB-RNTI is greater than 25/12 PRBs with 15/30kHz SCS.</w:t>
      </w:r>
    </w:p>
    <w:tbl>
      <w:tblPr>
        <w:tblStyle w:val="TableGrid"/>
        <w:tblW w:w="9631" w:type="dxa"/>
        <w:tblLayout w:type="fixed"/>
        <w:tblLook w:val="04A0" w:firstRow="1" w:lastRow="0" w:firstColumn="1" w:lastColumn="0" w:noHBand="0" w:noVBand="1"/>
      </w:tblPr>
      <w:tblGrid>
        <w:gridCol w:w="1479"/>
        <w:gridCol w:w="1372"/>
        <w:gridCol w:w="6780"/>
      </w:tblGrid>
      <w:tr w:rsidR="001A20EC" w14:paraId="14BF85A0" w14:textId="77777777">
        <w:tc>
          <w:tcPr>
            <w:tcW w:w="1479" w:type="dxa"/>
            <w:shd w:val="clear" w:color="auto" w:fill="D9D9D9" w:themeFill="background1" w:themeFillShade="D9"/>
          </w:tcPr>
          <w:p w14:paraId="347FE6C8"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29C561D8"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1447777C" w14:textId="77777777" w:rsidR="001A20EC" w:rsidRDefault="000432D7">
            <w:pPr>
              <w:jc w:val="left"/>
              <w:rPr>
                <w:b/>
                <w:bCs/>
                <w:lang w:val="en-US"/>
              </w:rPr>
            </w:pPr>
            <w:r>
              <w:rPr>
                <w:b/>
                <w:bCs/>
                <w:lang w:val="en-US"/>
              </w:rPr>
              <w:t>Comments</w:t>
            </w:r>
          </w:p>
        </w:tc>
      </w:tr>
      <w:tr w:rsidR="001A20EC" w14:paraId="0D827171" w14:textId="77777777">
        <w:tc>
          <w:tcPr>
            <w:tcW w:w="1479" w:type="dxa"/>
          </w:tcPr>
          <w:p w14:paraId="1275F9BC"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2FA540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update</w:t>
            </w:r>
          </w:p>
        </w:tc>
        <w:tc>
          <w:tcPr>
            <w:tcW w:w="6780" w:type="dxa"/>
          </w:tcPr>
          <w:p w14:paraId="687642E5"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uggest following change for the 1</w:t>
            </w:r>
            <w:r>
              <w:rPr>
                <w:rFonts w:eastAsiaTheme="minorEastAsia"/>
                <w:vertAlign w:val="superscript"/>
                <w:lang w:val="en-US" w:eastAsia="zh-CN"/>
              </w:rPr>
              <w:t>st</w:t>
            </w:r>
            <w:r>
              <w:rPr>
                <w:rFonts w:eastAsiaTheme="minorEastAsia"/>
                <w:lang w:val="en-US" w:eastAsia="zh-CN"/>
              </w:rPr>
              <w:t xml:space="preserve"> sub-bullet</w:t>
            </w:r>
          </w:p>
          <w:p w14:paraId="1BF1276E" w14:textId="77777777" w:rsidR="001A20EC" w:rsidRDefault="000432D7">
            <w:pPr>
              <w:pStyle w:val="ListParagraph"/>
              <w:numPr>
                <w:ilvl w:val="0"/>
                <w:numId w:val="31"/>
              </w:numPr>
              <w:jc w:val="left"/>
              <w:rPr>
                <w:rFonts w:eastAsiaTheme="minorEastAsia"/>
                <w:b/>
                <w:lang w:val="en-US" w:eastAsia="zh-CN"/>
              </w:rPr>
            </w:pPr>
            <w:r>
              <w:rPr>
                <w:rFonts w:ascii="Times New Roman" w:hAnsi="Times New Roman" w:cs="Times New Roman"/>
                <w:b/>
                <w:sz w:val="20"/>
                <w:szCs w:val="20"/>
                <w:lang w:val="en-US"/>
              </w:rPr>
              <w:t xml:space="preserve">in the same slot (i.e., slot n) if the PDSCH scheduled with RA-RNTI or MSGB-RNTI is </w:t>
            </w:r>
            <w:r>
              <w:rPr>
                <w:rFonts w:ascii="Times New Roman" w:hAnsi="Times New Roman" w:cs="Times New Roman"/>
                <w:b/>
                <w:color w:val="C00000"/>
                <w:sz w:val="20"/>
                <w:szCs w:val="20"/>
                <w:u w:val="single"/>
                <w:lang w:val="en-US"/>
              </w:rPr>
              <w:t>partially or fully overlap in time</w:t>
            </w:r>
            <w:r>
              <w:rPr>
                <w:rFonts w:ascii="Times New Roman" w:hAnsi="Times New Roman" w:cs="Times New Roman"/>
                <w:b/>
                <w:sz w:val="20"/>
                <w:szCs w:val="20"/>
                <w:lang w:val="en-US"/>
              </w:rPr>
              <w:t xml:space="preserve"> </w:t>
            </w:r>
            <w:r>
              <w:rPr>
                <w:rFonts w:ascii="Times New Roman" w:hAnsi="Times New Roman" w:cs="Times New Roman"/>
                <w:b/>
                <w:strike/>
                <w:color w:val="C00000"/>
                <w:sz w:val="20"/>
                <w:szCs w:val="20"/>
                <w:lang w:val="en-US"/>
              </w:rPr>
              <w:t>not greater than 25/12 PRBs with 15/30kHz SCS</w:t>
            </w:r>
            <w:r>
              <w:rPr>
                <w:rFonts w:ascii="Times New Roman" w:hAnsi="Times New Roman" w:cs="Times New Roman"/>
                <w:b/>
                <w:sz w:val="20"/>
                <w:szCs w:val="20"/>
                <w:lang w:val="en-US"/>
              </w:rPr>
              <w:t>,</w:t>
            </w:r>
          </w:p>
        </w:tc>
      </w:tr>
      <w:tr w:rsidR="001A20EC" w14:paraId="13057A6C" w14:textId="77777777">
        <w:tc>
          <w:tcPr>
            <w:tcW w:w="1479" w:type="dxa"/>
          </w:tcPr>
          <w:p w14:paraId="6046C4A8"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15F33B3F"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F34AE0A" w14:textId="77777777" w:rsidR="001A20EC" w:rsidRDefault="000432D7">
            <w:pPr>
              <w:jc w:val="left"/>
              <w:rPr>
                <w:rFonts w:eastAsiaTheme="minorEastAsia"/>
                <w:lang w:val="en-US" w:eastAsia="zh-CN"/>
              </w:rPr>
            </w:pPr>
            <w:r>
              <w:rPr>
                <w:rFonts w:eastAsiaTheme="minorEastAsia" w:hint="eastAsia"/>
                <w:lang w:val="en-US" w:eastAsia="zh-CN"/>
              </w:rPr>
              <w:t>The original version is better, since overlapping does not mean UE can not process especially when the PRB number does not exceed the limitation.</w:t>
            </w:r>
          </w:p>
        </w:tc>
      </w:tr>
      <w:tr w:rsidR="001A20EC" w14:paraId="21ABB8CC" w14:textId="77777777">
        <w:tc>
          <w:tcPr>
            <w:tcW w:w="1479" w:type="dxa"/>
          </w:tcPr>
          <w:p w14:paraId="54362AF8" w14:textId="77777777" w:rsidR="001A20EC" w:rsidRDefault="000432D7">
            <w:pPr>
              <w:jc w:val="left"/>
              <w:rPr>
                <w:rFonts w:eastAsiaTheme="minorEastAsia"/>
                <w:lang w:val="en-US" w:eastAsia="zh-CN"/>
              </w:rPr>
            </w:pPr>
            <w:r>
              <w:rPr>
                <w:rFonts w:eastAsiaTheme="minorEastAsia"/>
                <w:lang w:val="en-US" w:eastAsia="zh-CN"/>
              </w:rPr>
              <w:t>Nordic</w:t>
            </w:r>
          </w:p>
        </w:tc>
        <w:tc>
          <w:tcPr>
            <w:tcW w:w="1372" w:type="dxa"/>
          </w:tcPr>
          <w:p w14:paraId="3D1B4C9A"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5B5687FC" w14:textId="77777777" w:rsidR="001A20EC" w:rsidRDefault="001A20EC">
            <w:pPr>
              <w:jc w:val="left"/>
              <w:rPr>
                <w:rFonts w:eastAsiaTheme="minorEastAsia"/>
                <w:lang w:val="en-US" w:eastAsia="zh-CN"/>
              </w:rPr>
            </w:pPr>
          </w:p>
        </w:tc>
      </w:tr>
      <w:tr w:rsidR="001A20EC" w14:paraId="49734121" w14:textId="77777777">
        <w:tc>
          <w:tcPr>
            <w:tcW w:w="1479" w:type="dxa"/>
          </w:tcPr>
          <w:p w14:paraId="53DD3350"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68066FA8" w14:textId="77777777" w:rsidR="001A20EC" w:rsidRDefault="001A20EC">
            <w:pPr>
              <w:tabs>
                <w:tab w:val="left" w:pos="551"/>
              </w:tabs>
              <w:jc w:val="left"/>
              <w:rPr>
                <w:rFonts w:eastAsiaTheme="minorEastAsia"/>
                <w:lang w:val="en-US" w:eastAsia="zh-CN"/>
              </w:rPr>
            </w:pPr>
          </w:p>
        </w:tc>
        <w:tc>
          <w:tcPr>
            <w:tcW w:w="6780" w:type="dxa"/>
          </w:tcPr>
          <w:p w14:paraId="59F679F0" w14:textId="77777777" w:rsidR="001A20EC" w:rsidRDefault="000432D7">
            <w:pPr>
              <w:jc w:val="left"/>
              <w:rPr>
                <w:rFonts w:eastAsiaTheme="minorEastAsia"/>
                <w:lang w:val="en-US" w:eastAsia="zh-CN"/>
              </w:rPr>
            </w:pPr>
            <w:r>
              <w:rPr>
                <w:rFonts w:eastAsiaTheme="minorEastAsia"/>
                <w:lang w:val="en-US" w:eastAsia="zh-CN"/>
              </w:rPr>
              <w:t xml:space="preserve">We support the spirit of this proposal. But we don’t support the proposal in its current formulation. </w:t>
            </w:r>
          </w:p>
          <w:p w14:paraId="5FB0DA55" w14:textId="77777777" w:rsidR="001A20EC" w:rsidRDefault="000432D7">
            <w:pPr>
              <w:jc w:val="left"/>
              <w:rPr>
                <w:rFonts w:eastAsiaTheme="minorEastAsia"/>
                <w:lang w:val="en-US" w:eastAsia="zh-CN"/>
              </w:rPr>
            </w:pPr>
            <w:r>
              <w:rPr>
                <w:rFonts w:eastAsiaTheme="minorEastAsia"/>
                <w:lang w:val="en-US" w:eastAsia="zh-CN"/>
              </w:rPr>
              <w:t xml:space="preserve">We think in a same slot n, UE is not expected to decode unicast PDSCH, if </w:t>
            </w:r>
            <w:r>
              <w:rPr>
                <w:rFonts w:eastAsiaTheme="minorEastAsia" w:hint="eastAsia"/>
                <w:lang w:val="en-US" w:eastAsia="zh-CN"/>
              </w:rPr>
              <w:t>NW</w:t>
            </w:r>
            <w:r>
              <w:rPr>
                <w:rFonts w:eastAsiaTheme="minorEastAsia"/>
                <w:lang w:val="en-US" w:eastAsia="zh-CN"/>
              </w:rPr>
              <w:t xml:space="preserve"> schedule Msg2/MsgB. But we don’t see the need to exclude unicast in next slot n+1. </w:t>
            </w:r>
          </w:p>
          <w:p w14:paraId="1EB4C92B" w14:textId="77777777" w:rsidR="001A20EC" w:rsidRDefault="000432D7">
            <w:pPr>
              <w:jc w:val="left"/>
              <w:rPr>
                <w:rFonts w:eastAsiaTheme="minorEastAsia"/>
                <w:lang w:val="en-US" w:eastAsia="zh-CN"/>
              </w:rPr>
            </w:pPr>
            <w:r>
              <w:rPr>
                <w:rFonts w:eastAsiaTheme="minorEastAsia"/>
                <w:lang w:val="en-US" w:eastAsia="zh-CN"/>
              </w:rPr>
              <w:t>Therefore, we support the following updated proposal.</w:t>
            </w:r>
          </w:p>
          <w:p w14:paraId="18964BBE" w14:textId="77777777" w:rsidR="001A20EC" w:rsidRDefault="000432D7">
            <w:pPr>
              <w:rPr>
                <w:b/>
                <w:lang w:val="en-US"/>
              </w:rPr>
            </w:pPr>
            <w:r>
              <w:rPr>
                <w:b/>
                <w:highlight w:val="cyan"/>
                <w:lang w:val="en-US"/>
              </w:rPr>
              <w:t>Updated Medium Priority Proposal 2.2.3-1a</w:t>
            </w:r>
            <w:r>
              <w:rPr>
                <w:b/>
                <w:lang w:val="en-US"/>
              </w:rPr>
              <w:t xml:space="preserve">: </w:t>
            </w: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58E478AF"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trike/>
                <w:color w:val="FF0000"/>
                <w:sz w:val="20"/>
                <w:szCs w:val="20"/>
              </w:rPr>
            </w:pPr>
            <w:r>
              <w:rPr>
                <w:rFonts w:ascii="Times New Roman" w:hAnsi="Times New Roman" w:cs="Times New Roman"/>
                <w:strike/>
                <w:color w:val="FF0000"/>
                <w:sz w:val="20"/>
                <w:szCs w:val="20"/>
              </w:rPr>
              <w:t>in the same slot (i.e., slot n) if the PDSCH scheduled with RA-RNTI or MSGB-RNTI is not greater than 25/12 PRBs with 15/30kHz SCS,</w:t>
            </w:r>
          </w:p>
          <w:p w14:paraId="4FF6C869"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trike/>
                <w:color w:val="FF0000"/>
                <w:sz w:val="20"/>
                <w:szCs w:val="20"/>
              </w:rPr>
            </w:pPr>
            <w:r>
              <w:rPr>
                <w:rFonts w:ascii="Times New Roman" w:hAnsi="Times New Roman" w:cs="Times New Roman"/>
                <w:strike/>
                <w:color w:val="FF0000"/>
                <w:sz w:val="20"/>
                <w:szCs w:val="20"/>
              </w:rPr>
              <w:t>in slots n and n+1 if the PDSCH scheduled with RA-RANTI or MSGB-RNTI is greater than 25/12 PRBs with 15/30kHz SCS.</w:t>
            </w:r>
          </w:p>
        </w:tc>
      </w:tr>
      <w:tr w:rsidR="001A20EC" w14:paraId="7CA0615E" w14:textId="77777777">
        <w:tc>
          <w:tcPr>
            <w:tcW w:w="1479" w:type="dxa"/>
          </w:tcPr>
          <w:p w14:paraId="659678C9"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58A4A324"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F137A0A" w14:textId="77777777" w:rsidR="001A20EC" w:rsidRDefault="000432D7">
            <w:pPr>
              <w:jc w:val="left"/>
              <w:rPr>
                <w:rFonts w:eastAsiaTheme="minorEastAsia"/>
                <w:lang w:val="en-US" w:eastAsia="zh-CN"/>
              </w:rPr>
            </w:pPr>
            <w:r>
              <w:rPr>
                <w:rFonts w:eastAsiaTheme="minorEastAsia" w:hint="eastAsia"/>
                <w:lang w:val="en-US" w:eastAsia="zh-CN"/>
              </w:rPr>
              <w:t xml:space="preserve">For the 1st bullet, if </w:t>
            </w:r>
            <w:r>
              <w:rPr>
                <w:rFonts w:eastAsiaTheme="minorEastAsia"/>
                <w:lang w:val="en-US" w:eastAsia="zh-CN"/>
              </w:rPr>
              <w:t>the PDSCH scheduled with RA-RNTI or MSGB-RNTI is not greater than 25/12 PRBs with 15/30kHz SCS</w:t>
            </w:r>
            <w:r>
              <w:rPr>
                <w:rFonts w:eastAsiaTheme="minorEastAsia" w:hint="eastAsia"/>
                <w:lang w:val="en-US" w:eastAsia="zh-CN"/>
              </w:rPr>
              <w:t xml:space="preserve">, what is the difference between R18 RedCap UE case and Rel-17 RedCap UE? </w:t>
            </w:r>
            <w:r>
              <w:rPr>
                <w:rFonts w:eastAsiaTheme="minorEastAsia"/>
                <w:lang w:val="en-US" w:eastAsia="zh-CN"/>
              </w:rPr>
              <w:t>W</w:t>
            </w:r>
            <w:r>
              <w:rPr>
                <w:rFonts w:eastAsiaTheme="minorEastAsia" w:hint="eastAsia"/>
                <w:lang w:val="en-US" w:eastAsia="zh-CN"/>
              </w:rPr>
              <w:t>hy we put restriction only for R18 RedCap UE but not R17?</w:t>
            </w:r>
          </w:p>
          <w:p w14:paraId="693DA2EE" w14:textId="77777777" w:rsidR="001A20EC" w:rsidRDefault="000432D7">
            <w:pPr>
              <w:jc w:val="left"/>
              <w:rPr>
                <w:rFonts w:eastAsiaTheme="minorEastAsia"/>
                <w:lang w:val="en-US" w:eastAsia="zh-CN"/>
              </w:rPr>
            </w:pPr>
            <w:r>
              <w:rPr>
                <w:rFonts w:eastAsiaTheme="minorEastAsia" w:hint="eastAsia"/>
                <w:lang w:val="en-US" w:eastAsia="zh-CN"/>
              </w:rPr>
              <w:t>For the 2nd bullet, the Msg3 scheduling timeline is already relaxed.</w:t>
            </w:r>
          </w:p>
        </w:tc>
      </w:tr>
      <w:tr w:rsidR="001A20EC" w14:paraId="0B5B2E96" w14:textId="77777777">
        <w:tc>
          <w:tcPr>
            <w:tcW w:w="1479" w:type="dxa"/>
          </w:tcPr>
          <w:p w14:paraId="2FC45C58" w14:textId="77777777" w:rsidR="001A20EC" w:rsidRDefault="000432D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B1765ED"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BADF349" w14:textId="77777777" w:rsidR="001A20EC" w:rsidRDefault="001A20EC">
            <w:pPr>
              <w:jc w:val="left"/>
              <w:rPr>
                <w:rFonts w:eastAsiaTheme="minorEastAsia"/>
                <w:lang w:val="en-US" w:eastAsia="zh-CN"/>
              </w:rPr>
            </w:pPr>
          </w:p>
        </w:tc>
      </w:tr>
      <w:tr w:rsidR="001A20EC" w14:paraId="21BA2E1F" w14:textId="77777777">
        <w:tc>
          <w:tcPr>
            <w:tcW w:w="1479" w:type="dxa"/>
          </w:tcPr>
          <w:p w14:paraId="4416D5BB" w14:textId="77777777" w:rsidR="001A20EC" w:rsidRDefault="000432D7">
            <w:pPr>
              <w:jc w:val="left"/>
              <w:rPr>
                <w:rFonts w:eastAsiaTheme="minorEastAsia"/>
                <w:lang w:val="en-US" w:eastAsia="zh-CN"/>
              </w:rPr>
            </w:pPr>
            <w:r>
              <w:rPr>
                <w:rFonts w:eastAsiaTheme="minorEastAsia"/>
                <w:lang w:val="en-US" w:eastAsia="zh-CN"/>
              </w:rPr>
              <w:t>FUTUREWEI</w:t>
            </w:r>
          </w:p>
        </w:tc>
        <w:tc>
          <w:tcPr>
            <w:tcW w:w="1372" w:type="dxa"/>
          </w:tcPr>
          <w:p w14:paraId="3B124B57" w14:textId="77777777" w:rsidR="001A20EC" w:rsidRDefault="001A20EC">
            <w:pPr>
              <w:tabs>
                <w:tab w:val="left" w:pos="551"/>
              </w:tabs>
              <w:jc w:val="left"/>
              <w:rPr>
                <w:rFonts w:eastAsiaTheme="minorEastAsia"/>
                <w:lang w:val="en-US" w:eastAsia="zh-CN"/>
              </w:rPr>
            </w:pPr>
          </w:p>
        </w:tc>
        <w:tc>
          <w:tcPr>
            <w:tcW w:w="6780" w:type="dxa"/>
          </w:tcPr>
          <w:p w14:paraId="47E10B5E" w14:textId="77777777" w:rsidR="001A20EC" w:rsidRDefault="000432D7">
            <w:pPr>
              <w:jc w:val="left"/>
              <w:rPr>
                <w:rFonts w:eastAsiaTheme="minorEastAsia"/>
                <w:lang w:val="en-US" w:eastAsia="zh-CN"/>
              </w:rPr>
            </w:pPr>
            <w:r>
              <w:rPr>
                <w:rFonts w:eastAsiaTheme="minorEastAsia"/>
                <w:lang w:val="en-US" w:eastAsia="zh-CN"/>
              </w:rPr>
              <w:t>Can the proposal be rephrased (it seems both bullets are applicable for the same slot)</w:t>
            </w:r>
          </w:p>
          <w:p w14:paraId="1F7DE8EC" w14:textId="77777777" w:rsidR="001A20EC" w:rsidRDefault="000432D7">
            <w:pPr>
              <w:rPr>
                <w:b/>
                <w:lang w:val="en-US"/>
              </w:rPr>
            </w:pP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3C5D5C0F"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 xml:space="preserve">in the same slot (i.e., slot n) </w:t>
            </w:r>
            <w:r>
              <w:rPr>
                <w:rFonts w:ascii="Times New Roman" w:hAnsi="Times New Roman" w:cs="Times New Roman"/>
                <w:strike/>
                <w:color w:val="FF0000"/>
                <w:sz w:val="20"/>
                <w:szCs w:val="20"/>
              </w:rPr>
              <w:t>if the PDSCH scheduled with RA-RNTI or MSGB-RNTI is not greater than 25/12 PRBs with 15/30kHz SCS</w:t>
            </w:r>
            <w:r>
              <w:rPr>
                <w:rFonts w:ascii="Times New Roman" w:hAnsi="Times New Roman" w:cs="Times New Roman"/>
                <w:sz w:val="20"/>
                <w:szCs w:val="20"/>
              </w:rPr>
              <w:t>,</w:t>
            </w:r>
          </w:p>
          <w:p w14:paraId="64A1795F" w14:textId="77777777" w:rsidR="001A20EC" w:rsidRDefault="000432D7">
            <w:pPr>
              <w:jc w:val="left"/>
              <w:rPr>
                <w:rFonts w:eastAsiaTheme="minorEastAsia"/>
                <w:lang w:val="en-US" w:eastAsia="zh-CN"/>
              </w:rPr>
            </w:pPr>
            <w:r>
              <w:t>in slot</w:t>
            </w:r>
            <w:r>
              <w:rPr>
                <w:strike/>
                <w:color w:val="FF0000"/>
              </w:rPr>
              <w:t>s n and</w:t>
            </w:r>
            <w:r>
              <w:t xml:space="preserve"> n+1 if the PDSCH scheduled with RA-RANTI or MSGB-RNTI is greater than 25/12 PRBs with 15/30kHz SCS.</w:t>
            </w:r>
          </w:p>
        </w:tc>
      </w:tr>
      <w:tr w:rsidR="001A20EC" w14:paraId="66B65CDD" w14:textId="77777777">
        <w:tc>
          <w:tcPr>
            <w:tcW w:w="1479" w:type="dxa"/>
          </w:tcPr>
          <w:p w14:paraId="7E88115B"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50ED5CE" w14:textId="77777777" w:rsidR="001A20EC" w:rsidRDefault="000432D7">
            <w:pPr>
              <w:tabs>
                <w:tab w:val="left" w:pos="551"/>
              </w:tabs>
              <w:jc w:val="left"/>
              <w:rPr>
                <w:rFonts w:eastAsiaTheme="minorEastAsia"/>
                <w:lang w:val="en-US" w:eastAsia="zh-CN"/>
              </w:rPr>
            </w:pPr>
            <w:r>
              <w:rPr>
                <w:rFonts w:eastAsiaTheme="minorEastAsia"/>
                <w:lang w:val="en-US" w:eastAsia="zh-CN"/>
              </w:rPr>
              <w:t>N</w:t>
            </w:r>
          </w:p>
        </w:tc>
        <w:tc>
          <w:tcPr>
            <w:tcW w:w="6780" w:type="dxa"/>
          </w:tcPr>
          <w:p w14:paraId="652D2284" w14:textId="77777777" w:rsidR="001A20EC" w:rsidRDefault="000432D7">
            <w:pPr>
              <w:jc w:val="left"/>
              <w:rPr>
                <w:rFonts w:eastAsia="Yu Mincho"/>
                <w:lang w:val="en-US" w:eastAsia="ja-JP"/>
              </w:rPr>
            </w:pPr>
            <w:r>
              <w:rPr>
                <w:rFonts w:eastAsia="Yu Mincho"/>
                <w:lang w:val="en-US" w:eastAsia="ja-JP"/>
              </w:rPr>
              <w:t xml:space="preserve">The current spec as below is sufficient. </w:t>
            </w:r>
          </w:p>
          <w:tbl>
            <w:tblPr>
              <w:tblStyle w:val="TableGrid"/>
              <w:tblW w:w="0" w:type="auto"/>
              <w:tblLayout w:type="fixed"/>
              <w:tblLook w:val="04A0" w:firstRow="1" w:lastRow="0" w:firstColumn="1" w:lastColumn="0" w:noHBand="0" w:noVBand="1"/>
            </w:tblPr>
            <w:tblGrid>
              <w:gridCol w:w="6554"/>
            </w:tblGrid>
            <w:tr w:rsidR="001A20EC" w14:paraId="6FBA3DCD" w14:textId="77777777">
              <w:tc>
                <w:tcPr>
                  <w:tcW w:w="6554" w:type="dxa"/>
                </w:tcPr>
                <w:p w14:paraId="0F920443" w14:textId="77777777" w:rsidR="001A20EC" w:rsidRDefault="000432D7">
                  <w:pPr>
                    <w:jc w:val="left"/>
                    <w:rPr>
                      <w:rFonts w:eastAsia="Yu Mincho"/>
                      <w:lang w:val="en-US" w:eastAsia="ja-JP"/>
                    </w:rPr>
                  </w:pPr>
                  <w:r>
                    <w:rPr>
                      <w:rFonts w:eastAsia="Yu Mincho"/>
                      <w:lang w:val="en-US" w:eastAsia="ja-JP"/>
                    </w:rPr>
                    <w:t>The UE is not expected to decode a PDSCH scheduled with C-RNTI, MCS-C-RNTI, G-RNTI for multicast or broadcast, MCCH-RNTI, G-CS-RNTI or CS-RNTI if another PDSCH in the same cell scheduled with RA-RNTI or MSGB-RNTI partially or fully overlap in time.</w:t>
                  </w:r>
                </w:p>
              </w:tc>
            </w:tr>
          </w:tbl>
          <w:p w14:paraId="56E1DBE8" w14:textId="77777777" w:rsidR="001A20EC" w:rsidRDefault="001A20EC">
            <w:pPr>
              <w:jc w:val="left"/>
              <w:rPr>
                <w:rFonts w:eastAsia="Yu Mincho"/>
                <w:lang w:val="en-US" w:eastAsia="ja-JP"/>
              </w:rPr>
            </w:pPr>
          </w:p>
          <w:p w14:paraId="31BE25A1" w14:textId="77777777" w:rsidR="001A20EC" w:rsidRDefault="000432D7">
            <w:pPr>
              <w:jc w:val="left"/>
              <w:rPr>
                <w:rFonts w:eastAsiaTheme="minorEastAsia"/>
                <w:lang w:val="en-US" w:eastAsia="zh-CN"/>
              </w:rPr>
            </w:pPr>
            <w:r>
              <w:rPr>
                <w:rFonts w:eastAsia="Yu Mincho"/>
                <w:lang w:val="en-US" w:eastAsia="ja-JP"/>
              </w:rPr>
              <w:t>The processing time of RAR PDSCH would be extended when the number of PRBs for the PDSCH exceed 5MHz and not tight. Thus, we don’t see the need to restrict the scheduling in n+1 slot.</w:t>
            </w:r>
          </w:p>
        </w:tc>
      </w:tr>
      <w:tr w:rsidR="001A20EC" w14:paraId="55AE5C0F" w14:textId="77777777">
        <w:tc>
          <w:tcPr>
            <w:tcW w:w="1479" w:type="dxa"/>
          </w:tcPr>
          <w:p w14:paraId="7D158025"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3CE200EE"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454A7D1B" w14:textId="77777777" w:rsidR="001A20EC" w:rsidRDefault="000432D7">
            <w:pPr>
              <w:jc w:val="left"/>
              <w:rPr>
                <w:rFonts w:eastAsiaTheme="minorEastAsia"/>
                <w:lang w:val="en-US" w:eastAsia="zh-CN"/>
              </w:rPr>
            </w:pPr>
            <w:r>
              <w:rPr>
                <w:rFonts w:eastAsiaTheme="minorEastAsia"/>
                <w:lang w:val="en-US" w:eastAsia="zh-CN"/>
              </w:rPr>
              <w:t>Also fine with Qualcomm’s revision</w:t>
            </w:r>
          </w:p>
        </w:tc>
      </w:tr>
      <w:tr w:rsidR="001A20EC" w14:paraId="0F7DE546" w14:textId="77777777">
        <w:tc>
          <w:tcPr>
            <w:tcW w:w="1479" w:type="dxa"/>
          </w:tcPr>
          <w:p w14:paraId="1D0E90D4" w14:textId="77777777" w:rsidR="001A20EC" w:rsidRDefault="000432D7">
            <w:pPr>
              <w:jc w:val="left"/>
              <w:rPr>
                <w:rFonts w:eastAsiaTheme="minorEastAsia"/>
                <w:lang w:val="en-US" w:eastAsia="zh-CN"/>
              </w:rPr>
            </w:pPr>
            <w:r>
              <w:t>LG</w:t>
            </w:r>
          </w:p>
        </w:tc>
        <w:tc>
          <w:tcPr>
            <w:tcW w:w="1372" w:type="dxa"/>
          </w:tcPr>
          <w:p w14:paraId="52D6E5A3" w14:textId="77777777" w:rsidR="001A20EC" w:rsidRDefault="000432D7">
            <w:pPr>
              <w:tabs>
                <w:tab w:val="left" w:pos="551"/>
              </w:tabs>
              <w:jc w:val="left"/>
              <w:rPr>
                <w:rFonts w:eastAsiaTheme="minorEastAsia"/>
                <w:lang w:val="en-US" w:eastAsia="zh-CN"/>
              </w:rPr>
            </w:pPr>
            <w:r>
              <w:t>N</w:t>
            </w:r>
          </w:p>
        </w:tc>
        <w:tc>
          <w:tcPr>
            <w:tcW w:w="6780" w:type="dxa"/>
          </w:tcPr>
          <w:p w14:paraId="19348924" w14:textId="77777777" w:rsidR="001A20EC" w:rsidRDefault="000432D7">
            <w:pPr>
              <w:jc w:val="left"/>
              <w:rPr>
                <w:rFonts w:eastAsiaTheme="minorEastAsia"/>
                <w:lang w:val="en-US" w:eastAsia="zh-CN"/>
              </w:rPr>
            </w:pPr>
            <w:r>
              <w:t>We don’t think there is a need for spec update for this. So far, we have not considered n+1 slot for decoding in simultaneous reception.</w:t>
            </w:r>
          </w:p>
        </w:tc>
      </w:tr>
      <w:tr w:rsidR="001A20EC" w14:paraId="3009E078" w14:textId="77777777">
        <w:tc>
          <w:tcPr>
            <w:tcW w:w="1479" w:type="dxa"/>
          </w:tcPr>
          <w:p w14:paraId="6BD174EF" w14:textId="77777777" w:rsidR="001A20EC" w:rsidRDefault="000432D7">
            <w:pPr>
              <w:jc w:val="left"/>
            </w:pPr>
            <w:r>
              <w:rPr>
                <w:rFonts w:eastAsiaTheme="minorEastAsia" w:hint="eastAsia"/>
                <w:lang w:val="en-US" w:eastAsia="zh-CN"/>
              </w:rPr>
              <w:t>X</w:t>
            </w:r>
            <w:r>
              <w:rPr>
                <w:rFonts w:eastAsiaTheme="minorEastAsia"/>
                <w:lang w:val="en-US" w:eastAsia="zh-CN"/>
              </w:rPr>
              <w:t>iaomi1</w:t>
            </w:r>
          </w:p>
        </w:tc>
        <w:tc>
          <w:tcPr>
            <w:tcW w:w="1372" w:type="dxa"/>
          </w:tcPr>
          <w:p w14:paraId="5D7FF21A" w14:textId="77777777" w:rsidR="001A20EC" w:rsidRDefault="001A20EC">
            <w:pPr>
              <w:tabs>
                <w:tab w:val="left" w:pos="551"/>
              </w:tabs>
              <w:jc w:val="left"/>
            </w:pPr>
          </w:p>
        </w:tc>
        <w:tc>
          <w:tcPr>
            <w:tcW w:w="6780" w:type="dxa"/>
          </w:tcPr>
          <w:p w14:paraId="1077C443" w14:textId="77777777" w:rsidR="001A20EC" w:rsidRDefault="000432D7">
            <w:pPr>
              <w:jc w:val="left"/>
              <w:rPr>
                <w:rFonts w:eastAsiaTheme="minorEastAsia"/>
                <w:lang w:val="en-US" w:eastAsia="zh-CN"/>
              </w:rPr>
            </w:pPr>
            <w:r>
              <w:rPr>
                <w:rFonts w:eastAsiaTheme="minorEastAsia"/>
                <w:lang w:val="en-US" w:eastAsia="zh-CN"/>
              </w:rPr>
              <w:t>In the current spec in TS 38.214 Clause 5.1, it only states the case of simultaneous reception between RAR/MsgB PDSCH and unicast/MBS PDSCH.</w:t>
            </w:r>
          </w:p>
          <w:tbl>
            <w:tblPr>
              <w:tblStyle w:val="TableGrid"/>
              <w:tblW w:w="0" w:type="auto"/>
              <w:tblLayout w:type="fixed"/>
              <w:tblLook w:val="04A0" w:firstRow="1" w:lastRow="0" w:firstColumn="1" w:lastColumn="0" w:noHBand="0" w:noVBand="1"/>
            </w:tblPr>
            <w:tblGrid>
              <w:gridCol w:w="6554"/>
            </w:tblGrid>
            <w:tr w:rsidR="001A20EC" w14:paraId="693F44D4" w14:textId="77777777">
              <w:tc>
                <w:tcPr>
                  <w:tcW w:w="6554" w:type="dxa"/>
                </w:tcPr>
                <w:p w14:paraId="5DB0F8A2" w14:textId="77777777" w:rsidR="001A20EC" w:rsidRDefault="000432D7">
                  <w:pPr>
                    <w:spacing w:line="240" w:lineRule="auto"/>
                    <w:jc w:val="left"/>
                    <w:rPr>
                      <w:rFonts w:eastAsia="SimSun"/>
                      <w:color w:val="000000"/>
                      <w:kern w:val="2"/>
                      <w:lang w:eastAsia="zh-CN"/>
                    </w:rPr>
                  </w:pPr>
                  <w:r>
                    <w:rPr>
                      <w:rFonts w:eastAsia="SimSun"/>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rFonts w:eastAsia="SimSun"/>
                      <w:kern w:val="2"/>
                      <w:lang w:eastAsia="zh-CN"/>
                    </w:rPr>
                    <w:t>MSGB-RNTI</w:t>
                  </w:r>
                  <w:r>
                    <w:rPr>
                      <w:rFonts w:eastAsia="SimSun"/>
                      <w:color w:val="000000"/>
                      <w:kern w:val="2"/>
                      <w:lang w:eastAsia="zh-CN"/>
                    </w:rPr>
                    <w:t xml:space="preserve"> partially or fully overlap in time. </w:t>
                  </w:r>
                </w:p>
              </w:tc>
            </w:tr>
          </w:tbl>
          <w:p w14:paraId="3B405B06" w14:textId="77777777" w:rsidR="001A20EC" w:rsidRDefault="001A20EC">
            <w:pPr>
              <w:jc w:val="left"/>
              <w:rPr>
                <w:rFonts w:eastAsiaTheme="minorEastAsia"/>
                <w:lang w:val="en-US" w:eastAsia="zh-CN"/>
              </w:rPr>
            </w:pPr>
          </w:p>
          <w:p w14:paraId="2EF0BF23"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 just as legacy UE behavior, we can’t see any problem to schedule both PDSCH scheduled by RA-RNTI and PDSCH scheduled by C-RNTI in the same slot without any overlapping if the RAR or MsgB PDSCH is not lager than 25/12 PRBs. </w:t>
            </w:r>
            <w:r>
              <w:rPr>
                <w:rFonts w:eastAsiaTheme="minorEastAsia" w:hint="eastAsia"/>
                <w:lang w:val="en-US" w:eastAsia="zh-CN"/>
              </w:rPr>
              <w:t>So</w:t>
            </w:r>
            <w:r>
              <w:rPr>
                <w:rFonts w:eastAsiaTheme="minorEastAsia"/>
                <w:lang w:val="en-US" w:eastAsia="zh-CN"/>
              </w:rPr>
              <w:t>, for the first sub-bullet, we suggest to modify as follows:</w:t>
            </w:r>
          </w:p>
          <w:p w14:paraId="64E15FE7" w14:textId="77777777" w:rsidR="001A20EC" w:rsidRDefault="000432D7">
            <w:pPr>
              <w:pStyle w:val="Caption"/>
              <w:numPr>
                <w:ilvl w:val="0"/>
                <w:numId w:val="30"/>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color w:val="FF0000"/>
                <w:sz w:val="20"/>
                <w:szCs w:val="20"/>
              </w:rPr>
              <w:t>partially or fully overlap in time</w:t>
            </w:r>
            <w:r>
              <w:rPr>
                <w:rFonts w:ascii="Times New Roman" w:hAnsi="Times New Roman" w:cs="Times New Roman"/>
                <w:strike/>
                <w:sz w:val="20"/>
                <w:szCs w:val="20"/>
              </w:rPr>
              <w:t xml:space="preserve"> in the same slot (i.e., slot n)</w:t>
            </w:r>
            <w:r>
              <w:rPr>
                <w:rFonts w:ascii="Times New Roman" w:hAnsi="Times New Roman" w:cs="Times New Roman"/>
                <w:sz w:val="20"/>
                <w:szCs w:val="20"/>
              </w:rPr>
              <w:t xml:space="preserve"> if the PDSCH scheduled with RA-RNTI or MSGB-RNTI is not greater than 25/12 PRBs with 15/30kHz SCS,</w:t>
            </w:r>
          </w:p>
          <w:p w14:paraId="352917FB" w14:textId="77777777" w:rsidR="001A20EC" w:rsidRDefault="000432D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hat is to say, the same rule can be used between eRe</w:t>
            </w:r>
            <w:r>
              <w:rPr>
                <w:rFonts w:eastAsiaTheme="minorEastAsia" w:hint="eastAsia"/>
                <w:lang w:val="en-US" w:eastAsia="zh-CN"/>
              </w:rPr>
              <w:t>d</w:t>
            </w:r>
            <w:r>
              <w:rPr>
                <w:rFonts w:eastAsiaTheme="minorEastAsia"/>
                <w:lang w:val="en-US" w:eastAsia="zh-CN"/>
              </w:rPr>
              <w:t>Cap supporting 48-1 and non-</w:t>
            </w:r>
            <w:r>
              <w:rPr>
                <w:rFonts w:eastAsiaTheme="minorEastAsia" w:hint="eastAsia"/>
                <w:lang w:val="en-US" w:eastAsia="zh-CN"/>
              </w:rPr>
              <w:t>eR</w:t>
            </w:r>
            <w:r>
              <w:rPr>
                <w:rFonts w:eastAsiaTheme="minorEastAsia"/>
                <w:lang w:val="en-US" w:eastAsia="zh-CN"/>
              </w:rPr>
              <w:t>edCap for the case of RAR/MsgB PDSCH not larger than 25/12 PRBs.</w:t>
            </w:r>
          </w:p>
          <w:p w14:paraId="0489C3B7" w14:textId="77777777" w:rsidR="001A20EC" w:rsidRDefault="001A20EC">
            <w:pPr>
              <w:jc w:val="left"/>
              <w:rPr>
                <w:rFonts w:eastAsiaTheme="minorEastAsia"/>
                <w:lang w:val="en-US" w:eastAsia="zh-CN"/>
              </w:rPr>
            </w:pPr>
          </w:p>
          <w:p w14:paraId="3425FA8E" w14:textId="77777777" w:rsidR="001A20EC" w:rsidRDefault="000432D7">
            <w:pPr>
              <w:jc w:val="left"/>
            </w:pPr>
            <w:r>
              <w:rPr>
                <w:rFonts w:eastAsiaTheme="minorEastAsia"/>
                <w:lang w:val="en-US" w:eastAsia="zh-CN"/>
              </w:rPr>
              <w:t xml:space="preserve">For the second sub-bullet, except for the overlapping between RAR/MsgB PDSCH and </w:t>
            </w:r>
            <w:r>
              <w:rPr>
                <w:rFonts w:eastAsiaTheme="minorEastAsia" w:hint="eastAsia"/>
                <w:lang w:val="en-US" w:eastAsia="zh-CN"/>
              </w:rPr>
              <w:t>unicast</w:t>
            </w:r>
            <w:r>
              <w:rPr>
                <w:rFonts w:eastAsiaTheme="minorEastAsia"/>
                <w:lang w:val="en-US" w:eastAsia="zh-CN"/>
              </w:rPr>
              <w:t>/MBS PDSCH, other broadcast channels with larger than 25/12 PRBs, such as SIB1, OSI, paging and so on, should also be revisited whether there is a need to further define the UE behavior in the “slot n+1”.</w:t>
            </w:r>
          </w:p>
        </w:tc>
      </w:tr>
      <w:tr w:rsidR="001A20EC" w14:paraId="28900D55" w14:textId="77777777">
        <w:tc>
          <w:tcPr>
            <w:tcW w:w="1479" w:type="dxa"/>
          </w:tcPr>
          <w:p w14:paraId="05F52EFE" w14:textId="77777777" w:rsidR="001A20EC" w:rsidRDefault="000432D7">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A18801F" w14:textId="77777777" w:rsidR="001A20EC" w:rsidRDefault="000432D7">
            <w:pPr>
              <w:tabs>
                <w:tab w:val="left" w:pos="551"/>
              </w:tabs>
              <w:jc w:val="left"/>
            </w:pPr>
            <w:r>
              <w:rPr>
                <w:rFonts w:eastAsiaTheme="minorEastAsia" w:hint="eastAsia"/>
                <w:lang w:val="en-US" w:eastAsia="zh-CN"/>
              </w:rPr>
              <w:t>N</w:t>
            </w:r>
          </w:p>
        </w:tc>
        <w:tc>
          <w:tcPr>
            <w:tcW w:w="6780" w:type="dxa"/>
          </w:tcPr>
          <w:p w14:paraId="08F7E16F" w14:textId="77777777" w:rsidR="001A20EC" w:rsidRDefault="001A20EC">
            <w:pPr>
              <w:jc w:val="left"/>
              <w:rPr>
                <w:rFonts w:eastAsiaTheme="minorEastAsia"/>
                <w:lang w:val="en-US" w:eastAsia="zh-CN"/>
              </w:rPr>
            </w:pPr>
          </w:p>
        </w:tc>
      </w:tr>
      <w:tr w:rsidR="001A20EC" w14:paraId="49C6B920" w14:textId="77777777">
        <w:tc>
          <w:tcPr>
            <w:tcW w:w="1479" w:type="dxa"/>
          </w:tcPr>
          <w:p w14:paraId="395C3D96" w14:textId="77777777" w:rsidR="001A20EC" w:rsidRDefault="000432D7">
            <w:pPr>
              <w:jc w:val="left"/>
              <w:rPr>
                <w:rFonts w:eastAsiaTheme="minorEastAsia"/>
                <w:lang w:val="en-US" w:eastAsia="zh-CN"/>
              </w:rPr>
            </w:pPr>
            <w:r>
              <w:rPr>
                <w:rFonts w:eastAsiaTheme="minorEastAsia"/>
                <w:lang w:eastAsia="zh-CN"/>
              </w:rPr>
              <w:t>Samsung</w:t>
            </w:r>
          </w:p>
        </w:tc>
        <w:tc>
          <w:tcPr>
            <w:tcW w:w="1372" w:type="dxa"/>
          </w:tcPr>
          <w:p w14:paraId="22B376D1" w14:textId="77777777" w:rsidR="001A20EC" w:rsidRDefault="000432D7">
            <w:pPr>
              <w:tabs>
                <w:tab w:val="left" w:pos="551"/>
              </w:tabs>
              <w:jc w:val="left"/>
            </w:pPr>
            <w:r>
              <w:rPr>
                <w:rFonts w:eastAsiaTheme="minorEastAsia" w:hint="eastAsia"/>
                <w:lang w:eastAsia="zh-CN"/>
              </w:rPr>
              <w:t>N</w:t>
            </w:r>
          </w:p>
        </w:tc>
        <w:tc>
          <w:tcPr>
            <w:tcW w:w="6780" w:type="dxa"/>
          </w:tcPr>
          <w:p w14:paraId="59E1E2CD" w14:textId="77777777" w:rsidR="001A20EC" w:rsidRDefault="000432D7">
            <w:pPr>
              <w:jc w:val="left"/>
              <w:rPr>
                <w:rFonts w:eastAsiaTheme="minorEastAsia"/>
                <w:lang w:val="en-US" w:eastAsia="zh-CN"/>
              </w:rPr>
            </w:pPr>
            <w:r>
              <w:rPr>
                <w:rFonts w:eastAsiaTheme="minorEastAsia"/>
                <w:lang w:eastAsia="zh-CN"/>
              </w:rPr>
              <w:t>No specification impact for this issue since current spec can be reused.</w:t>
            </w:r>
          </w:p>
        </w:tc>
      </w:tr>
      <w:tr w:rsidR="001A20EC" w14:paraId="6A4B081B" w14:textId="77777777">
        <w:tc>
          <w:tcPr>
            <w:tcW w:w="1479" w:type="dxa"/>
          </w:tcPr>
          <w:p w14:paraId="67B8D49E" w14:textId="77777777" w:rsidR="001A20EC" w:rsidRDefault="000432D7">
            <w:pPr>
              <w:jc w:val="left"/>
              <w:rPr>
                <w:rFonts w:eastAsiaTheme="minorEastAsia"/>
                <w:lang w:val="en-US" w:eastAsia="zh-CN"/>
              </w:rPr>
            </w:pPr>
            <w:r>
              <w:rPr>
                <w:rFonts w:eastAsiaTheme="minorEastAsia" w:hint="eastAsia"/>
                <w:lang w:val="en-US" w:eastAsia="zh-CN"/>
              </w:rPr>
              <w:t>CMCC</w:t>
            </w:r>
          </w:p>
        </w:tc>
        <w:tc>
          <w:tcPr>
            <w:tcW w:w="1372" w:type="dxa"/>
          </w:tcPr>
          <w:p w14:paraId="38C1A2F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796ABD5" w14:textId="77777777" w:rsidR="001A20EC" w:rsidRDefault="000432D7">
            <w:pPr>
              <w:jc w:val="left"/>
              <w:rPr>
                <w:rFonts w:eastAsiaTheme="minorEastAsia"/>
                <w:lang w:eastAsia="zh-CN"/>
              </w:rPr>
            </w:pPr>
            <w:r>
              <w:rPr>
                <w:rFonts w:eastAsiaTheme="minorEastAsia" w:hint="eastAsia"/>
                <w:lang w:val="en-US" w:eastAsia="zh-CN"/>
              </w:rPr>
              <w:t>I</w:t>
            </w:r>
            <w:r>
              <w:rPr>
                <w:rFonts w:eastAsiaTheme="minorEastAsia"/>
                <w:lang w:val="en-US" w:eastAsia="zh-CN"/>
              </w:rPr>
              <w:t>n same slot n</w:t>
            </w:r>
            <w:r>
              <w:rPr>
                <w:rFonts w:eastAsiaTheme="minorEastAsia" w:hint="eastAsia"/>
                <w:lang w:val="en-US" w:eastAsia="zh-CN"/>
              </w:rPr>
              <w:t xml:space="preserve"> and overlapping case</w:t>
            </w:r>
            <w:r>
              <w:rPr>
                <w:rFonts w:eastAsiaTheme="minorEastAsia"/>
                <w:lang w:val="en-US" w:eastAsia="zh-CN"/>
              </w:rPr>
              <w:t>, Msg2/MsgB</w:t>
            </w:r>
            <w:r>
              <w:rPr>
                <w:rFonts w:eastAsiaTheme="minorEastAsia" w:hint="eastAsia"/>
                <w:lang w:val="en-US" w:eastAsia="zh-CN"/>
              </w:rPr>
              <w:t xml:space="preserve"> is prioritized over</w:t>
            </w:r>
            <w:r>
              <w:rPr>
                <w:rFonts w:eastAsiaTheme="minorEastAsia"/>
                <w:lang w:val="en-US" w:eastAsia="zh-CN"/>
              </w:rPr>
              <w:t xml:space="preserve"> unicast PDSCH. </w:t>
            </w:r>
            <w:r>
              <w:rPr>
                <w:rFonts w:eastAsiaTheme="minorEastAsia" w:hint="eastAsia"/>
                <w:lang w:val="en-US" w:eastAsia="zh-CN"/>
              </w:rPr>
              <w:t>Since processing time of RAR is extended when it is larger than 5MHz, there is nee</w:t>
            </w:r>
            <w:r>
              <w:rPr>
                <w:rFonts w:eastAsiaTheme="minorEastAsia"/>
                <w:lang w:val="en-US" w:eastAsia="zh-CN"/>
              </w:rPr>
              <w:t xml:space="preserve">d to exclude unicast in slot n+1. </w:t>
            </w:r>
          </w:p>
        </w:tc>
      </w:tr>
      <w:tr w:rsidR="001A20EC" w14:paraId="59D6C292" w14:textId="77777777">
        <w:tc>
          <w:tcPr>
            <w:tcW w:w="1479" w:type="dxa"/>
          </w:tcPr>
          <w:p w14:paraId="5B82EC38"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48ACF63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E6E559A" w14:textId="77777777" w:rsidR="001A20EC" w:rsidRDefault="000432D7">
            <w:pPr>
              <w:jc w:val="left"/>
              <w:rPr>
                <w:rFonts w:eastAsiaTheme="minorEastAsia"/>
                <w:lang w:val="en-US" w:eastAsia="zh-CN"/>
              </w:rPr>
            </w:pPr>
            <w:r>
              <w:rPr>
                <w:rFonts w:eastAsiaTheme="minorEastAsia" w:hint="eastAsia"/>
                <w:lang w:val="en-US" w:eastAsia="zh-CN"/>
              </w:rPr>
              <w:t xml:space="preserve">For the second subbullet, if RAR scheduled in Slot n is larger than 25/12 PRBs, the processing time of eRedCap UE will increase by up to 1/0.5 ms, i.e. additional one slot. As a result, the processing time for unicast PDSCH scheduled in Slot n+1 will overlap with the RAR processing time. For this case, the eRedCap UE should skip the unicast PDSCH in Slot n+1 to guarantee RAR decoding.   </w:t>
            </w:r>
          </w:p>
        </w:tc>
      </w:tr>
      <w:tr w:rsidR="001A20EC" w14:paraId="414B6CC3" w14:textId="77777777">
        <w:tc>
          <w:tcPr>
            <w:tcW w:w="1479" w:type="dxa"/>
          </w:tcPr>
          <w:p w14:paraId="1EF33BC6" w14:textId="77777777" w:rsidR="001A20EC" w:rsidRDefault="000432D7">
            <w:pPr>
              <w:jc w:val="left"/>
              <w:rPr>
                <w:rFonts w:eastAsiaTheme="minorEastAsia"/>
                <w:lang w:val="en-US" w:eastAsia="zh-CN"/>
              </w:rPr>
            </w:pPr>
            <w:r>
              <w:rPr>
                <w:rFonts w:eastAsiaTheme="minorEastAsia" w:hint="eastAsia"/>
                <w:lang w:val="en-US" w:eastAsia="zh-CN"/>
              </w:rPr>
              <w:t>CATT2</w:t>
            </w:r>
          </w:p>
        </w:tc>
        <w:tc>
          <w:tcPr>
            <w:tcW w:w="1372" w:type="dxa"/>
          </w:tcPr>
          <w:p w14:paraId="7448E182"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B003C7A" w14:textId="77777777" w:rsidR="001A20EC" w:rsidRDefault="000432D7">
            <w:pPr>
              <w:jc w:val="left"/>
              <w:rPr>
                <w:rFonts w:eastAsiaTheme="minorEastAsia"/>
                <w:lang w:val="en-US" w:eastAsia="zh-CN"/>
              </w:rPr>
            </w:pPr>
            <w:r>
              <w:rPr>
                <w:rFonts w:eastAsiaTheme="minorEastAsia" w:hint="eastAsia"/>
                <w:lang w:val="en-US" w:eastAsia="zh-CN"/>
              </w:rPr>
              <w:t>To make it more clear, we use the figures in out tdoc:</w:t>
            </w:r>
          </w:p>
          <w:p w14:paraId="431CDEB9" w14:textId="77777777" w:rsidR="001A20EC" w:rsidRDefault="000432D7">
            <w:pPr>
              <w:jc w:val="left"/>
              <w:rPr>
                <w:rFonts w:eastAsiaTheme="minorEastAsia"/>
                <w:lang w:val="en-US" w:eastAsia="zh-CN"/>
              </w:rPr>
            </w:pPr>
            <w:r>
              <w:rPr>
                <w:rFonts w:eastAsiaTheme="minorEastAsia" w:hint="eastAsia"/>
                <w:lang w:val="en-US" w:eastAsia="zh-CN"/>
              </w:rPr>
              <w:t>1) Below is current spec. UE is not expect to decode unicast PDSCH.</w:t>
            </w:r>
          </w:p>
          <w:p w14:paraId="45994735" w14:textId="77777777" w:rsidR="001A20EC" w:rsidRDefault="000432D7">
            <w:pPr>
              <w:jc w:val="left"/>
              <w:rPr>
                <w:rFonts w:eastAsiaTheme="minorEastAsia"/>
                <w:lang w:val="en-US" w:eastAsia="zh-CN"/>
              </w:rPr>
            </w:pPr>
            <w:r>
              <w:rPr>
                <w:noProof/>
                <w:lang w:val="en-US" w:eastAsia="zh-CN"/>
              </w:rPr>
              <w:drawing>
                <wp:inline distT="0" distB="0" distL="0" distR="0" wp14:anchorId="174DB258" wp14:editId="1ABFAAF8">
                  <wp:extent cx="4135120" cy="17805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138595" cy="1782448"/>
                          </a:xfrm>
                          <a:prstGeom prst="rect">
                            <a:avLst/>
                          </a:prstGeom>
                          <a:noFill/>
                        </pic:spPr>
                      </pic:pic>
                    </a:graphicData>
                  </a:graphic>
                </wp:inline>
              </w:drawing>
            </w:r>
          </w:p>
          <w:p w14:paraId="244D9A97" w14:textId="77777777" w:rsidR="001A20EC" w:rsidRDefault="001A20EC">
            <w:pPr>
              <w:jc w:val="left"/>
              <w:rPr>
                <w:rFonts w:eastAsiaTheme="minorEastAsia"/>
                <w:lang w:val="en-US" w:eastAsia="zh-CN"/>
              </w:rPr>
            </w:pPr>
          </w:p>
          <w:p w14:paraId="503060A1" w14:textId="77777777" w:rsidR="001A20EC" w:rsidRDefault="000432D7">
            <w:pPr>
              <w:jc w:val="left"/>
              <w:rPr>
                <w:rFonts w:eastAsiaTheme="minorEastAsia"/>
                <w:lang w:val="en-US" w:eastAsia="zh-CN"/>
              </w:rPr>
            </w:pPr>
            <w:r>
              <w:rPr>
                <w:rFonts w:eastAsiaTheme="minorEastAsia" w:hint="eastAsia"/>
                <w:lang w:val="en-US" w:eastAsia="zh-CN"/>
              </w:rPr>
              <w:t>2) Below is the 1</w:t>
            </w:r>
            <w:r>
              <w:rPr>
                <w:rFonts w:eastAsiaTheme="minorEastAsia" w:hint="eastAsia"/>
                <w:vertAlign w:val="superscript"/>
                <w:lang w:val="en-US" w:eastAsia="zh-CN"/>
              </w:rPr>
              <w:t>st</w:t>
            </w:r>
            <w:r>
              <w:rPr>
                <w:rFonts w:eastAsiaTheme="minorEastAsia" w:hint="eastAsia"/>
                <w:lang w:val="en-US" w:eastAsia="zh-CN"/>
              </w:rPr>
              <w:t xml:space="preserve"> sub-bullet in this proposal</w:t>
            </w:r>
          </w:p>
          <w:p w14:paraId="6AF7EF28" w14:textId="77777777" w:rsidR="001A20EC" w:rsidRDefault="000432D7">
            <w:pPr>
              <w:jc w:val="left"/>
              <w:rPr>
                <w:rFonts w:eastAsiaTheme="minorEastAsia"/>
                <w:lang w:val="en-US" w:eastAsia="zh-CN"/>
              </w:rPr>
            </w:pPr>
            <w:r>
              <w:rPr>
                <w:rFonts w:eastAsiaTheme="minorEastAsia"/>
                <w:noProof/>
                <w:lang w:val="en-US" w:eastAsia="zh-CN"/>
              </w:rPr>
              <w:drawing>
                <wp:inline distT="0" distB="0" distL="0" distR="0" wp14:anchorId="460EAD22" wp14:editId="3C14BE4E">
                  <wp:extent cx="4194810" cy="15519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99188" cy="1553805"/>
                          </a:xfrm>
                          <a:prstGeom prst="rect">
                            <a:avLst/>
                          </a:prstGeom>
                          <a:noFill/>
                        </pic:spPr>
                      </pic:pic>
                    </a:graphicData>
                  </a:graphic>
                </wp:inline>
              </w:drawing>
            </w:r>
          </w:p>
          <w:p w14:paraId="449EB63C" w14:textId="77777777" w:rsidR="001A20EC" w:rsidRDefault="000432D7">
            <w:pPr>
              <w:jc w:val="left"/>
              <w:rPr>
                <w:rFonts w:eastAsiaTheme="minorEastAsia"/>
                <w:lang w:val="en-US" w:eastAsia="zh-CN"/>
              </w:rPr>
            </w:pPr>
            <w:r>
              <w:rPr>
                <w:rFonts w:eastAsiaTheme="minorEastAsia" w:hint="eastAsia"/>
                <w:lang w:val="en-US" w:eastAsia="zh-CN"/>
              </w:rPr>
              <w:t>However, as we mentioned, BOTH PDSCHs are within 5 MHz, so there is no difference with R17 RedCap UE. No need to relax on top of Rel-17 RedCap.</w:t>
            </w:r>
          </w:p>
          <w:p w14:paraId="17C1FA6F" w14:textId="77777777" w:rsidR="001A20EC" w:rsidRDefault="000432D7">
            <w:pPr>
              <w:jc w:val="left"/>
              <w:rPr>
                <w:rFonts w:eastAsiaTheme="minorEastAsia"/>
                <w:lang w:val="en-US" w:eastAsia="zh-CN"/>
              </w:rPr>
            </w:pPr>
            <w:r>
              <w:rPr>
                <w:rFonts w:eastAsiaTheme="minorEastAsia" w:hint="eastAsia"/>
                <w:lang w:val="en-US" w:eastAsia="zh-CN"/>
              </w:rPr>
              <w:t>3) Below is the 2</w:t>
            </w:r>
            <w:r>
              <w:rPr>
                <w:rFonts w:eastAsiaTheme="minorEastAsia" w:hint="eastAsia"/>
                <w:vertAlign w:val="superscript"/>
                <w:lang w:val="en-US" w:eastAsia="zh-CN"/>
              </w:rPr>
              <w:t>nd</w:t>
            </w:r>
            <w:r>
              <w:rPr>
                <w:rFonts w:eastAsiaTheme="minorEastAsia" w:hint="eastAsia"/>
                <w:lang w:val="en-US" w:eastAsia="zh-CN"/>
              </w:rPr>
              <w:t xml:space="preserve"> sub-bullet in this proposal</w:t>
            </w:r>
          </w:p>
          <w:p w14:paraId="07B1379D" w14:textId="77777777" w:rsidR="001A20EC" w:rsidRDefault="000432D7">
            <w:pPr>
              <w:jc w:val="left"/>
              <w:rPr>
                <w:rFonts w:eastAsiaTheme="minorEastAsia"/>
                <w:lang w:val="en-US" w:eastAsia="zh-CN"/>
              </w:rPr>
            </w:pPr>
            <w:r>
              <w:rPr>
                <w:rFonts w:eastAsiaTheme="minorEastAsia"/>
                <w:noProof/>
                <w:lang w:val="en-US" w:eastAsia="zh-CN"/>
              </w:rPr>
              <w:drawing>
                <wp:inline distT="0" distB="0" distL="0" distR="0" wp14:anchorId="02D57EB9" wp14:editId="536B1E27">
                  <wp:extent cx="4138295" cy="1534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140147" cy="1535669"/>
                          </a:xfrm>
                          <a:prstGeom prst="rect">
                            <a:avLst/>
                          </a:prstGeom>
                          <a:noFill/>
                        </pic:spPr>
                      </pic:pic>
                    </a:graphicData>
                  </a:graphic>
                </wp:inline>
              </w:drawing>
            </w:r>
          </w:p>
          <w:p w14:paraId="34AF39DC" w14:textId="77777777" w:rsidR="001A20EC" w:rsidRDefault="000432D7">
            <w:pPr>
              <w:jc w:val="left"/>
              <w:rPr>
                <w:rFonts w:eastAsiaTheme="minorEastAsia"/>
                <w:lang w:val="en-US" w:eastAsia="zh-CN"/>
              </w:rPr>
            </w:pPr>
            <w:r>
              <w:rPr>
                <w:rFonts w:eastAsiaTheme="minorEastAsia" w:hint="eastAsia"/>
                <w:lang w:val="en-US" w:eastAsia="zh-CN"/>
              </w:rPr>
              <w:t>However, we already relax the processing time. Any again we think even UE may or may not decode unicast PDSCH, if not, UE can transmit NACK. Nothing broken.</w:t>
            </w:r>
          </w:p>
        </w:tc>
      </w:tr>
      <w:tr w:rsidR="001A20EC" w14:paraId="5811DBDB" w14:textId="77777777">
        <w:tc>
          <w:tcPr>
            <w:tcW w:w="1479" w:type="dxa"/>
          </w:tcPr>
          <w:p w14:paraId="05984564"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DAACAEB" w14:textId="77777777" w:rsidR="001A20EC" w:rsidRDefault="001A20EC">
            <w:pPr>
              <w:tabs>
                <w:tab w:val="left" w:pos="551"/>
              </w:tabs>
              <w:jc w:val="left"/>
              <w:rPr>
                <w:rFonts w:eastAsiaTheme="minorEastAsia"/>
                <w:lang w:val="en-US" w:eastAsia="zh-CN"/>
              </w:rPr>
            </w:pPr>
          </w:p>
        </w:tc>
        <w:tc>
          <w:tcPr>
            <w:tcW w:w="6780" w:type="dxa"/>
          </w:tcPr>
          <w:p w14:paraId="5C377F0C" w14:textId="77777777" w:rsidR="001A20EC" w:rsidRDefault="000432D7">
            <w:pPr>
              <w:jc w:val="left"/>
              <w:rPr>
                <w:rFonts w:eastAsiaTheme="minorEastAsia"/>
                <w:lang w:val="en-US" w:eastAsia="zh-CN"/>
              </w:rPr>
            </w:pPr>
            <w:r>
              <w:rPr>
                <w:rFonts w:eastAsia="Yu Mincho" w:hint="eastAsia"/>
                <w:lang w:val="en-US" w:eastAsia="ja-JP"/>
              </w:rPr>
              <w:t>A</w:t>
            </w:r>
            <w:r>
              <w:rPr>
                <w:rFonts w:eastAsia="Yu Mincho"/>
                <w:lang w:val="en-US" w:eastAsia="ja-JP"/>
              </w:rPr>
              <w:t xml:space="preserve">s commented to the </w:t>
            </w:r>
            <w:r>
              <w:rPr>
                <w:b/>
                <w:bCs/>
                <w:highlight w:val="yellow"/>
                <w:lang w:val="en-US"/>
              </w:rPr>
              <w:t>Question 2.2.2-1c</w:t>
            </w:r>
            <w:r>
              <w:rPr>
                <w:rFonts w:eastAsia="Yu Mincho"/>
                <w:lang w:val="en-US" w:eastAsia="ja-JP"/>
              </w:rPr>
              <w:t>, the common assumption of the UE processing capability would help this discussion.</w:t>
            </w:r>
          </w:p>
        </w:tc>
      </w:tr>
      <w:tr w:rsidR="001A20EC" w14:paraId="291E914B" w14:textId="77777777">
        <w:tc>
          <w:tcPr>
            <w:tcW w:w="1479" w:type="dxa"/>
          </w:tcPr>
          <w:p w14:paraId="402C3AFF" w14:textId="77777777" w:rsidR="001A20EC" w:rsidRDefault="000432D7">
            <w:pPr>
              <w:jc w:val="left"/>
              <w:rPr>
                <w:rFonts w:eastAsiaTheme="minorEastAsia"/>
                <w:lang w:val="en-US" w:eastAsia="zh-CN"/>
              </w:rPr>
            </w:pPr>
            <w:r>
              <w:rPr>
                <w:rFonts w:eastAsiaTheme="minorEastAsia"/>
                <w:lang w:val="en-US" w:eastAsia="zh-CN"/>
              </w:rPr>
              <w:t>Ericsson2</w:t>
            </w:r>
          </w:p>
        </w:tc>
        <w:tc>
          <w:tcPr>
            <w:tcW w:w="1372" w:type="dxa"/>
          </w:tcPr>
          <w:p w14:paraId="7BE02BB0"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61F90415" w14:textId="77777777" w:rsidR="001A20EC" w:rsidRDefault="000432D7">
            <w:pPr>
              <w:jc w:val="left"/>
              <w:rPr>
                <w:rFonts w:eastAsiaTheme="minorEastAsia"/>
                <w:lang w:val="en-US" w:eastAsia="zh-CN"/>
              </w:rPr>
            </w:pPr>
            <w:r>
              <w:rPr>
                <w:rFonts w:eastAsiaTheme="minorEastAsia"/>
                <w:lang w:val="en-US" w:eastAsia="zh-CN"/>
              </w:rPr>
              <w:t xml:space="preserve">We think the UE should be allowed to skip decoding of unicast PDSCH in slots n and n+1 if RAR PDSCH is larger than 25/12 PRBs. Otherwise, it may not be consistent with the RA processing timeline relaxation of FG 48-1 UEs. </w:t>
            </w:r>
          </w:p>
        </w:tc>
      </w:tr>
      <w:tr w:rsidR="001A20EC" w14:paraId="2BB4B087" w14:textId="77777777">
        <w:tc>
          <w:tcPr>
            <w:tcW w:w="1479" w:type="dxa"/>
          </w:tcPr>
          <w:p w14:paraId="14B8A0CC"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9FD6E95"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A87EDA5" w14:textId="77777777" w:rsidR="001A20EC" w:rsidRDefault="000432D7">
            <w:pPr>
              <w:jc w:val="left"/>
              <w:rPr>
                <w:rFonts w:eastAsiaTheme="minorEastAsia"/>
                <w:lang w:val="en-US" w:eastAsia="zh-CN"/>
              </w:rPr>
            </w:pPr>
            <w:r>
              <w:rPr>
                <w:rFonts w:eastAsiaTheme="minorEastAsia"/>
                <w:lang w:val="en-US" w:eastAsia="zh-CN"/>
              </w:rPr>
              <w:t>Similar understanding as DCM, Xiaomi and Samsung. The current spec is sufficient.</w:t>
            </w:r>
          </w:p>
        </w:tc>
      </w:tr>
      <w:tr w:rsidR="001A20EC" w14:paraId="08C3E66F" w14:textId="77777777">
        <w:tc>
          <w:tcPr>
            <w:tcW w:w="1479" w:type="dxa"/>
          </w:tcPr>
          <w:p w14:paraId="4DE4FFDC" w14:textId="77777777" w:rsidR="001A20EC" w:rsidRDefault="000432D7">
            <w:pPr>
              <w:jc w:val="left"/>
              <w:rPr>
                <w:rFonts w:eastAsiaTheme="minorEastAsia"/>
                <w:lang w:val="en-US" w:eastAsia="zh-CN"/>
              </w:rPr>
            </w:pPr>
            <w:r>
              <w:rPr>
                <w:rFonts w:eastAsiaTheme="minorEastAsia"/>
                <w:lang w:val="en-US" w:eastAsia="zh-CN"/>
              </w:rPr>
              <w:t>SONY</w:t>
            </w:r>
          </w:p>
        </w:tc>
        <w:tc>
          <w:tcPr>
            <w:tcW w:w="1372" w:type="dxa"/>
          </w:tcPr>
          <w:p w14:paraId="65388C70"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457085A5" w14:textId="77777777" w:rsidR="001A20EC" w:rsidRDefault="000432D7">
            <w:pPr>
              <w:jc w:val="left"/>
              <w:rPr>
                <w:rFonts w:eastAsiaTheme="minorEastAsia"/>
                <w:lang w:val="en-US" w:eastAsia="zh-CN"/>
              </w:rPr>
            </w:pPr>
            <w:r>
              <w:rPr>
                <w:rFonts w:eastAsiaTheme="minorEastAsia"/>
                <w:lang w:val="en-US" w:eastAsia="zh-CN"/>
              </w:rPr>
              <w:t>Agree with Ericsson</w:t>
            </w:r>
          </w:p>
        </w:tc>
      </w:tr>
      <w:tr w:rsidR="001A20EC" w14:paraId="6821103F" w14:textId="77777777">
        <w:tc>
          <w:tcPr>
            <w:tcW w:w="1479" w:type="dxa"/>
          </w:tcPr>
          <w:p w14:paraId="5E6BDB7B"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6ACFEF7F" w14:textId="77777777" w:rsidR="001A20EC" w:rsidRDefault="000432D7">
            <w:pPr>
              <w:tabs>
                <w:tab w:val="left" w:pos="551"/>
              </w:tabs>
              <w:jc w:val="left"/>
              <w:rPr>
                <w:rFonts w:eastAsiaTheme="minorEastAsia"/>
                <w:lang w:val="en-US" w:eastAsia="zh-CN"/>
              </w:rPr>
            </w:pPr>
            <w:r>
              <w:rPr>
                <w:rFonts w:eastAsiaTheme="minorEastAsia"/>
                <w:lang w:val="en-US" w:eastAsia="zh-CN"/>
              </w:rPr>
              <w:t>N</w:t>
            </w:r>
          </w:p>
        </w:tc>
        <w:tc>
          <w:tcPr>
            <w:tcW w:w="6780" w:type="dxa"/>
          </w:tcPr>
          <w:p w14:paraId="4623D7F8" w14:textId="77777777" w:rsidR="001A20EC" w:rsidRDefault="000432D7">
            <w:pPr>
              <w:jc w:val="left"/>
              <w:rPr>
                <w:rFonts w:eastAsiaTheme="minorEastAsia"/>
                <w:lang w:val="en-US" w:eastAsia="zh-CN"/>
              </w:rPr>
            </w:pPr>
            <w:r>
              <w:rPr>
                <w:rFonts w:eastAsiaTheme="minorEastAsia"/>
                <w:lang w:val="en-US" w:eastAsia="zh-CN"/>
              </w:rPr>
              <w:t>In our view, there is no need to introduce further decoding restriction beyond what we have already agreed to. Therefore, we think the current specification is fine.</w:t>
            </w:r>
          </w:p>
        </w:tc>
      </w:tr>
      <w:tr w:rsidR="001A20EC" w14:paraId="210BD47F" w14:textId="77777777">
        <w:tc>
          <w:tcPr>
            <w:tcW w:w="1479" w:type="dxa"/>
          </w:tcPr>
          <w:p w14:paraId="577921D8" w14:textId="77777777" w:rsidR="001A20EC" w:rsidRDefault="000432D7">
            <w:pPr>
              <w:jc w:val="left"/>
              <w:rPr>
                <w:rFonts w:eastAsiaTheme="minorEastAsia"/>
                <w:lang w:val="en-US" w:eastAsia="zh-CN"/>
              </w:rPr>
            </w:pPr>
            <w:r>
              <w:rPr>
                <w:rFonts w:eastAsiaTheme="minorEastAsia"/>
                <w:lang w:val="en-US" w:eastAsia="zh-CN"/>
              </w:rPr>
              <w:t>OPPO</w:t>
            </w:r>
          </w:p>
        </w:tc>
        <w:tc>
          <w:tcPr>
            <w:tcW w:w="1372" w:type="dxa"/>
          </w:tcPr>
          <w:p w14:paraId="5D1436F4" w14:textId="77777777" w:rsidR="001A20EC" w:rsidRDefault="000432D7">
            <w:pPr>
              <w:tabs>
                <w:tab w:val="left" w:pos="551"/>
              </w:tabs>
              <w:jc w:val="left"/>
              <w:rPr>
                <w:rFonts w:eastAsiaTheme="minorEastAsia"/>
                <w:lang w:val="en-US" w:eastAsia="zh-CN"/>
              </w:rPr>
            </w:pPr>
            <w:r>
              <w:rPr>
                <w:rFonts w:eastAsiaTheme="minorEastAsia"/>
                <w:lang w:val="en-US" w:eastAsia="zh-CN"/>
              </w:rPr>
              <w:t>N</w:t>
            </w:r>
          </w:p>
        </w:tc>
        <w:tc>
          <w:tcPr>
            <w:tcW w:w="6780" w:type="dxa"/>
          </w:tcPr>
          <w:p w14:paraId="6B8D2686" w14:textId="77777777" w:rsidR="001A20EC" w:rsidRDefault="000432D7">
            <w:pPr>
              <w:jc w:val="left"/>
              <w:rPr>
                <w:rFonts w:eastAsiaTheme="minorEastAsia"/>
                <w:lang w:val="en-US" w:eastAsia="zh-CN"/>
              </w:rPr>
            </w:pPr>
            <w:r>
              <w:rPr>
                <w:rFonts w:eastAsiaTheme="minorEastAsia"/>
                <w:lang w:val="en-US" w:eastAsia="zh-CN"/>
              </w:rPr>
              <w:t>We also think it may not be specifically treated.</w:t>
            </w:r>
          </w:p>
        </w:tc>
      </w:tr>
    </w:tbl>
    <w:p w14:paraId="5DE3E2AD" w14:textId="77777777" w:rsidR="001A20EC" w:rsidRDefault="000432D7">
      <w:pPr>
        <w:rPr>
          <w:lang w:val="en-US" w:eastAsia="sv-SE"/>
        </w:rPr>
      </w:pPr>
      <w:r>
        <w:rPr>
          <w:lang w:val="en-US" w:eastAsia="sv-SE"/>
        </w:rPr>
        <w:br/>
        <w:t>Based on the above received responses, the following proposal can be considered.</w:t>
      </w:r>
    </w:p>
    <w:p w14:paraId="0A7BFF30" w14:textId="77777777" w:rsidR="001A20EC" w:rsidRDefault="000432D7">
      <w:pPr>
        <w:rPr>
          <w:b/>
          <w:lang w:val="en-US"/>
        </w:rPr>
      </w:pPr>
      <w:r>
        <w:rPr>
          <w:b/>
          <w:highlight w:val="cyan"/>
          <w:lang w:val="en-US"/>
        </w:rPr>
        <w:t>FL4 Medium Priority Proposal 2.2.3-1b</w:t>
      </w:r>
      <w:r>
        <w:rPr>
          <w:b/>
          <w:lang w:val="en-US"/>
        </w:rPr>
        <w:t>:</w:t>
      </w:r>
    </w:p>
    <w:p w14:paraId="51F97CF9" w14:textId="77777777" w:rsidR="001A20EC" w:rsidRPr="00D97B7E" w:rsidRDefault="000432D7">
      <w:pPr>
        <w:pStyle w:val="ListParagraph"/>
        <w:numPr>
          <w:ilvl w:val="0"/>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For UE BB bandwidth reduction, when PDSCH scheduled with RA-RNTI or MSGB-RNTI </w:t>
      </w:r>
      <w:r w:rsidRPr="00D97B7E">
        <w:rPr>
          <w:rFonts w:ascii="Times New Roman" w:hAnsi="Times New Roman" w:cs="Times New Roman"/>
          <w:b/>
          <w:bCs/>
          <w:color w:val="FF0000"/>
          <w:sz w:val="20"/>
          <w:szCs w:val="20"/>
          <w:u w:val="single"/>
          <w:lang w:val="en-US" w:eastAsia="sv-SE"/>
        </w:rPr>
        <w:t>is not greater</w:t>
      </w:r>
      <w:r w:rsidRPr="00D97B7E">
        <w:rPr>
          <w:rFonts w:ascii="Times New Roman" w:hAnsi="Times New Roman" w:cs="Times New Roman"/>
          <w:b/>
          <w:bCs/>
          <w:sz w:val="20"/>
          <w:szCs w:val="20"/>
          <w:lang w:val="en-US" w:eastAsia="sv-SE"/>
        </w:rPr>
        <w:t xml:space="preserve"> than 25/12 PRBs with 15/30kHz SCS, 38.214 clause 5.1 still applies, i.e.:</w:t>
      </w:r>
    </w:p>
    <w:p w14:paraId="6B3C408F" w14:textId="77777777" w:rsidR="001A20EC" w:rsidRPr="00D97B7E" w:rsidRDefault="000432D7">
      <w:pPr>
        <w:pStyle w:val="ListParagraph"/>
        <w:numPr>
          <w:ilvl w:val="1"/>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0185A191" w14:textId="77777777" w:rsidR="001A20EC" w:rsidRDefault="000432D7">
      <w:pPr>
        <w:pStyle w:val="ListParagraph"/>
        <w:numPr>
          <w:ilvl w:val="0"/>
          <w:numId w:val="32"/>
        </w:numPr>
        <w:jc w:val="left"/>
        <w:rPr>
          <w:b/>
          <w:bCs/>
          <w:sz w:val="20"/>
          <w:szCs w:val="22"/>
          <w:lang w:val="en-US" w:eastAsia="sv-SE"/>
        </w:rPr>
      </w:pPr>
      <w:r>
        <w:rPr>
          <w:b/>
          <w:bCs/>
          <w:sz w:val="20"/>
          <w:szCs w:val="22"/>
          <w:lang w:val="en-US" w:eastAsia="sv-SE"/>
        </w:rPr>
        <w:t xml:space="preserve">For UE BB bandwidth reduction, when PDSCH scheduled with RA-RNTI or MSGB-RNTI </w:t>
      </w:r>
      <w:r>
        <w:rPr>
          <w:b/>
          <w:bCs/>
          <w:color w:val="FF0000"/>
          <w:sz w:val="20"/>
          <w:szCs w:val="22"/>
          <w:u w:val="single"/>
          <w:lang w:val="en-US" w:eastAsia="sv-SE"/>
        </w:rPr>
        <w:t>is greater</w:t>
      </w:r>
      <w:r>
        <w:rPr>
          <w:b/>
          <w:bCs/>
          <w:sz w:val="20"/>
          <w:szCs w:val="22"/>
          <w:lang w:val="en-US" w:eastAsia="sv-SE"/>
        </w:rPr>
        <w:t xml:space="preserve"> than 25/12 PRBs with 15/30kHz SCS,</w:t>
      </w:r>
    </w:p>
    <w:p w14:paraId="7E93F5A3" w14:textId="77777777" w:rsidR="001A20EC" w:rsidRDefault="000432D7">
      <w:pPr>
        <w:pStyle w:val="ListParagraph"/>
        <w:numPr>
          <w:ilvl w:val="1"/>
          <w:numId w:val="32"/>
        </w:numPr>
        <w:jc w:val="left"/>
        <w:rPr>
          <w:b/>
          <w:bCs/>
          <w:sz w:val="20"/>
          <w:szCs w:val="22"/>
          <w:lang w:val="en-US" w:eastAsia="sv-SE"/>
        </w:rPr>
      </w:pPr>
      <w:r>
        <w:rPr>
          <w:b/>
          <w:bCs/>
          <w:sz w:val="20"/>
          <w:szCs w:val="22"/>
          <w:lang w:val="en-US" w:eastAsia="sv-SE"/>
        </w:rPr>
        <w:t xml:space="preserve">The UE is not expected to decode a PDSCH scheduled with C-RNTI, MCS-C-RNTI, G-RNTI for multicast or broadcast, MCCH-RNTI, G-CS-RNTI or CS-RNTI </w:t>
      </w:r>
      <w:r>
        <w:rPr>
          <w:b/>
          <w:bCs/>
          <w:color w:val="FF0000"/>
          <w:sz w:val="20"/>
          <w:szCs w:val="22"/>
          <w:u w:val="single"/>
          <w:lang w:val="en-US" w:eastAsia="sv-SE"/>
        </w:rPr>
        <w:t xml:space="preserve">in the same nor next slot </w:t>
      </w:r>
      <w:r>
        <w:rPr>
          <w:b/>
          <w:bCs/>
          <w:sz w:val="20"/>
          <w:szCs w:val="22"/>
          <w:lang w:val="en-US" w:eastAsia="sv-SE"/>
        </w:rPr>
        <w:t>if another PDSCH in the same cell scheduled with RA-RNTI or MSGB-RNTI partially or fully overlap in time.</w:t>
      </w:r>
    </w:p>
    <w:p w14:paraId="0D4376BD" w14:textId="77777777" w:rsidR="001A20EC" w:rsidRDefault="000432D7">
      <w:pPr>
        <w:jc w:val="left"/>
        <w:rPr>
          <w:szCs w:val="22"/>
          <w:lang w:val="en-US" w:eastAsia="sv-SE"/>
        </w:rPr>
      </w:pPr>
      <w:r>
        <w:rPr>
          <w:szCs w:val="22"/>
          <w:lang w:val="en-US" w:eastAsia="sv-SE"/>
        </w:rPr>
        <w:t>The above proposal was treated in the Wednesday online session where the following agreement was made:</w:t>
      </w:r>
    </w:p>
    <w:tbl>
      <w:tblPr>
        <w:tblStyle w:val="TableGrid"/>
        <w:tblW w:w="0" w:type="auto"/>
        <w:tblLook w:val="04A0" w:firstRow="1" w:lastRow="0" w:firstColumn="1" w:lastColumn="0" w:noHBand="0" w:noVBand="1"/>
      </w:tblPr>
      <w:tblGrid>
        <w:gridCol w:w="9630"/>
      </w:tblGrid>
      <w:tr w:rsidR="001A20EC" w14:paraId="7C59E1FA" w14:textId="77777777">
        <w:tc>
          <w:tcPr>
            <w:tcW w:w="9630" w:type="dxa"/>
          </w:tcPr>
          <w:p w14:paraId="702EEDB9" w14:textId="77777777" w:rsidR="001A20EC" w:rsidRDefault="000432D7">
            <w:pPr>
              <w:rPr>
                <w:bCs/>
                <w:highlight w:val="green"/>
                <w:lang w:val="en-US"/>
              </w:rPr>
            </w:pPr>
            <w:r>
              <w:rPr>
                <w:bCs/>
                <w:highlight w:val="green"/>
                <w:lang w:val="en-US"/>
              </w:rPr>
              <w:t>Agreement:</w:t>
            </w:r>
          </w:p>
          <w:p w14:paraId="5362D3D5" w14:textId="77777777" w:rsidR="001A20EC" w:rsidRDefault="000432D7">
            <w:pPr>
              <w:pStyle w:val="ListParagraph"/>
              <w:numPr>
                <w:ilvl w:val="0"/>
                <w:numId w:val="32"/>
              </w:numPr>
              <w:jc w:val="left"/>
              <w:rPr>
                <w:rFonts w:ascii="Times New Roman" w:hAnsi="Times New Roman" w:cs="Times New Roman"/>
                <w:bCs/>
                <w:sz w:val="20"/>
                <w:szCs w:val="20"/>
                <w:lang w:val="en-US" w:eastAsia="sv-SE"/>
              </w:rPr>
            </w:pPr>
            <w:r>
              <w:rPr>
                <w:rFonts w:ascii="Times New Roman" w:hAnsi="Times New Roman" w:cs="Times New Roman"/>
                <w:bCs/>
                <w:sz w:val="20"/>
                <w:szCs w:val="20"/>
                <w:lang w:val="en-US" w:eastAsia="sv-SE"/>
              </w:rPr>
              <w:t xml:space="preserve">For UE BB bandwidth reduction, when PDSCH scheduled with RA-RNTI or MSGB-RNTI </w:t>
            </w:r>
            <w:r>
              <w:rPr>
                <w:rFonts w:ascii="Times New Roman" w:hAnsi="Times New Roman" w:cs="Times New Roman"/>
                <w:bCs/>
                <w:color w:val="FF0000"/>
                <w:sz w:val="20"/>
                <w:szCs w:val="20"/>
                <w:u w:val="single"/>
                <w:lang w:val="en-US" w:eastAsia="sv-SE"/>
              </w:rPr>
              <w:t>is not greater</w:t>
            </w:r>
            <w:r>
              <w:rPr>
                <w:rFonts w:ascii="Times New Roman" w:hAnsi="Times New Roman" w:cs="Times New Roman"/>
                <w:bCs/>
                <w:sz w:val="20"/>
                <w:szCs w:val="20"/>
                <w:lang w:val="en-US" w:eastAsia="sv-SE"/>
              </w:rPr>
              <w:t xml:space="preserve"> than 25/12 PRBs with 15/30kHz SCS, 38.214 clause 5.1 still applies, i.e.:</w:t>
            </w:r>
          </w:p>
          <w:p w14:paraId="11657583" w14:textId="77777777" w:rsidR="001A20EC" w:rsidRDefault="000432D7">
            <w:pPr>
              <w:pStyle w:val="ListParagraph"/>
              <w:numPr>
                <w:ilvl w:val="1"/>
                <w:numId w:val="32"/>
              </w:numPr>
              <w:jc w:val="left"/>
              <w:rPr>
                <w:rFonts w:ascii="Times New Roman" w:hAnsi="Times New Roman" w:cs="Times New Roman"/>
                <w:bCs/>
                <w:sz w:val="20"/>
                <w:szCs w:val="20"/>
                <w:lang w:val="en-US" w:eastAsia="sv-SE"/>
              </w:rPr>
            </w:pPr>
            <w:r>
              <w:rPr>
                <w:rFonts w:ascii="Times New Roman" w:hAnsi="Times New Roman" w:cs="Times New Roman"/>
                <w:bCs/>
                <w:sz w:val="20"/>
                <w:szCs w:val="20"/>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tc>
      </w:tr>
    </w:tbl>
    <w:p w14:paraId="1F3F274A" w14:textId="77777777" w:rsidR="001A20EC" w:rsidRDefault="000432D7">
      <w:pPr>
        <w:jc w:val="left"/>
        <w:rPr>
          <w:szCs w:val="22"/>
          <w:lang w:val="en-US" w:eastAsia="sv-SE"/>
        </w:rPr>
      </w:pPr>
      <w:r>
        <w:rPr>
          <w:szCs w:val="22"/>
          <w:lang w:val="en-US" w:eastAsia="sv-SE"/>
        </w:rPr>
        <w:br/>
        <w:t>Companies are invited to comment on the following proposal which was discussed in the Wednesday offline session:</w:t>
      </w:r>
    </w:p>
    <w:p w14:paraId="54D2F1E9" w14:textId="77777777" w:rsidR="001A20EC" w:rsidRDefault="000432D7">
      <w:pPr>
        <w:rPr>
          <w:b/>
          <w:lang w:val="en-US"/>
        </w:rPr>
      </w:pPr>
      <w:r>
        <w:rPr>
          <w:b/>
          <w:highlight w:val="cyan"/>
          <w:lang w:val="en-US"/>
        </w:rPr>
        <w:t>FL5 Medium Priority Proposal 2.2.3-1c</w:t>
      </w:r>
      <w:r>
        <w:rPr>
          <w:b/>
          <w:lang w:val="en-US"/>
        </w:rPr>
        <w:t>:</w:t>
      </w:r>
    </w:p>
    <w:p w14:paraId="3B97620B" w14:textId="77777777" w:rsidR="001A20EC" w:rsidRDefault="000432D7">
      <w:pPr>
        <w:pStyle w:val="ListParagraph"/>
        <w:numPr>
          <w:ilvl w:val="0"/>
          <w:numId w:val="32"/>
        </w:numPr>
        <w:jc w:val="left"/>
        <w:rPr>
          <w:b/>
          <w:bCs/>
          <w:sz w:val="20"/>
          <w:szCs w:val="22"/>
          <w:lang w:val="en-US" w:eastAsia="sv-SE"/>
        </w:rPr>
      </w:pPr>
      <w:r>
        <w:rPr>
          <w:b/>
          <w:bCs/>
          <w:sz w:val="20"/>
          <w:szCs w:val="22"/>
          <w:lang w:val="en-US" w:eastAsia="sv-SE"/>
        </w:rPr>
        <w:t xml:space="preserve">For UE BB bandwidth reduction, when PDSCH scheduled with RA-RNTI or MSGB-RNTI </w:t>
      </w:r>
      <w:r>
        <w:rPr>
          <w:b/>
          <w:bCs/>
          <w:color w:val="FF0000"/>
          <w:sz w:val="20"/>
          <w:szCs w:val="22"/>
          <w:u w:val="single"/>
          <w:lang w:val="en-US" w:eastAsia="sv-SE"/>
        </w:rPr>
        <w:t>is greater</w:t>
      </w:r>
      <w:r>
        <w:rPr>
          <w:b/>
          <w:bCs/>
          <w:sz w:val="20"/>
          <w:szCs w:val="22"/>
          <w:lang w:val="en-US" w:eastAsia="sv-SE"/>
        </w:rPr>
        <w:t xml:space="preserve"> than 25/12 PRBs with 15/30kHz SCS,</w:t>
      </w:r>
    </w:p>
    <w:p w14:paraId="39991723" w14:textId="77777777" w:rsidR="001A20EC" w:rsidRDefault="000432D7">
      <w:pPr>
        <w:pStyle w:val="ListParagraph"/>
        <w:numPr>
          <w:ilvl w:val="1"/>
          <w:numId w:val="32"/>
        </w:numPr>
        <w:jc w:val="left"/>
        <w:rPr>
          <w:b/>
          <w:bCs/>
          <w:sz w:val="20"/>
          <w:szCs w:val="22"/>
          <w:lang w:val="en-US" w:eastAsia="sv-SE"/>
        </w:rPr>
      </w:pPr>
      <w:r>
        <w:rPr>
          <w:b/>
          <w:bCs/>
          <w:sz w:val="20"/>
          <w:szCs w:val="22"/>
          <w:lang w:val="en-US" w:eastAsia="sv-SE"/>
        </w:rPr>
        <w:t>The UE is not expected to decode a PDSCH scheduled with C-RNTI, MCS-C-RNTI, G-RNTI for multicast or broadcast, MCCH-RNTI, G-CS-RNTI or CS-RNTI if another PDSCH in the same cell scheduled with RA-RNTI or MSGB-RNTI</w:t>
      </w:r>
      <w:r>
        <w:rPr>
          <w:b/>
          <w:bCs/>
          <w:strike/>
          <w:color w:val="FF0000"/>
          <w:sz w:val="20"/>
          <w:szCs w:val="22"/>
          <w:lang w:val="en-US" w:eastAsia="sv-SE"/>
        </w:rPr>
        <w:t xml:space="preserve"> partially or fully overlap in time</w:t>
      </w:r>
      <w:r>
        <w:rPr>
          <w:b/>
          <w:bCs/>
          <w:color w:val="FF0000"/>
          <w:sz w:val="20"/>
          <w:szCs w:val="22"/>
          <w:u w:val="single"/>
          <w:lang w:val="en-US" w:eastAsia="sv-SE"/>
        </w:rPr>
        <w:t xml:space="preserve"> in the same slot</w:t>
      </w:r>
      <w:r>
        <w:rPr>
          <w:b/>
          <w:bCs/>
          <w:sz w:val="20"/>
          <w:szCs w:val="22"/>
          <w:lang w:val="en-US" w:eastAsia="sv-SE"/>
        </w:rPr>
        <w:t>.</w:t>
      </w:r>
    </w:p>
    <w:tbl>
      <w:tblPr>
        <w:tblStyle w:val="TableGrid"/>
        <w:tblW w:w="9631" w:type="dxa"/>
        <w:tblLayout w:type="fixed"/>
        <w:tblLook w:val="04A0" w:firstRow="1" w:lastRow="0" w:firstColumn="1" w:lastColumn="0" w:noHBand="0" w:noVBand="1"/>
      </w:tblPr>
      <w:tblGrid>
        <w:gridCol w:w="1479"/>
        <w:gridCol w:w="1372"/>
        <w:gridCol w:w="6780"/>
      </w:tblGrid>
      <w:tr w:rsidR="001A20EC" w14:paraId="06D93721" w14:textId="77777777">
        <w:tc>
          <w:tcPr>
            <w:tcW w:w="1479" w:type="dxa"/>
            <w:shd w:val="clear" w:color="auto" w:fill="D9D9D9" w:themeFill="background1" w:themeFillShade="D9"/>
          </w:tcPr>
          <w:p w14:paraId="41197D12" w14:textId="77777777" w:rsidR="001A20EC" w:rsidRPr="00862136" w:rsidRDefault="000432D7">
            <w:pPr>
              <w:jc w:val="left"/>
              <w:rPr>
                <w:b/>
                <w:bCs/>
                <w:lang w:val="en-US"/>
              </w:rPr>
            </w:pPr>
            <w:r w:rsidRPr="00862136">
              <w:rPr>
                <w:b/>
                <w:bCs/>
                <w:lang w:val="en-US"/>
              </w:rPr>
              <w:t>Company</w:t>
            </w:r>
          </w:p>
        </w:tc>
        <w:tc>
          <w:tcPr>
            <w:tcW w:w="1372" w:type="dxa"/>
            <w:shd w:val="clear" w:color="auto" w:fill="D9D9D9" w:themeFill="background1" w:themeFillShade="D9"/>
          </w:tcPr>
          <w:p w14:paraId="09DFEFD6" w14:textId="77777777" w:rsidR="001A20EC" w:rsidRPr="00862136" w:rsidRDefault="000432D7">
            <w:pPr>
              <w:jc w:val="left"/>
              <w:rPr>
                <w:b/>
                <w:bCs/>
                <w:lang w:val="en-US"/>
              </w:rPr>
            </w:pPr>
            <w:r w:rsidRPr="00862136">
              <w:rPr>
                <w:b/>
                <w:bCs/>
                <w:lang w:val="en-US"/>
              </w:rPr>
              <w:t>Y/N</w:t>
            </w:r>
          </w:p>
        </w:tc>
        <w:tc>
          <w:tcPr>
            <w:tcW w:w="6780" w:type="dxa"/>
            <w:shd w:val="clear" w:color="auto" w:fill="D9D9D9" w:themeFill="background1" w:themeFillShade="D9"/>
          </w:tcPr>
          <w:p w14:paraId="6F00A57A" w14:textId="77777777" w:rsidR="001A20EC" w:rsidRPr="00862136" w:rsidRDefault="000432D7">
            <w:pPr>
              <w:jc w:val="left"/>
              <w:rPr>
                <w:b/>
                <w:bCs/>
                <w:lang w:val="en-US"/>
              </w:rPr>
            </w:pPr>
            <w:r w:rsidRPr="00862136">
              <w:rPr>
                <w:b/>
                <w:bCs/>
                <w:lang w:val="en-US"/>
              </w:rPr>
              <w:t>Comments</w:t>
            </w:r>
          </w:p>
        </w:tc>
      </w:tr>
      <w:tr w:rsidR="001A20EC" w14:paraId="50C2937E" w14:textId="77777777">
        <w:tc>
          <w:tcPr>
            <w:tcW w:w="1479" w:type="dxa"/>
          </w:tcPr>
          <w:p w14:paraId="56249F90" w14:textId="77777777" w:rsidR="001A20EC" w:rsidRPr="00862136" w:rsidRDefault="000432D7">
            <w:pPr>
              <w:jc w:val="left"/>
              <w:rPr>
                <w:rFonts w:eastAsiaTheme="minorEastAsia"/>
                <w:lang w:val="en-US" w:eastAsia="zh-CN"/>
              </w:rPr>
            </w:pPr>
            <w:r w:rsidRPr="00862136">
              <w:rPr>
                <w:rFonts w:eastAsiaTheme="minorEastAsia" w:hint="eastAsia"/>
                <w:lang w:val="en-US" w:eastAsia="zh-CN"/>
              </w:rPr>
              <w:t>CATT</w:t>
            </w:r>
          </w:p>
        </w:tc>
        <w:tc>
          <w:tcPr>
            <w:tcW w:w="1372" w:type="dxa"/>
          </w:tcPr>
          <w:p w14:paraId="560A4874" w14:textId="77777777" w:rsidR="001A20EC" w:rsidRPr="00862136" w:rsidRDefault="001A20EC">
            <w:pPr>
              <w:tabs>
                <w:tab w:val="left" w:pos="551"/>
              </w:tabs>
              <w:jc w:val="left"/>
              <w:rPr>
                <w:rFonts w:eastAsiaTheme="minorEastAsia"/>
                <w:lang w:val="en-US" w:eastAsia="zh-CN"/>
              </w:rPr>
            </w:pPr>
          </w:p>
        </w:tc>
        <w:tc>
          <w:tcPr>
            <w:tcW w:w="6780" w:type="dxa"/>
          </w:tcPr>
          <w:p w14:paraId="638A6E9E" w14:textId="77777777" w:rsidR="001A20EC" w:rsidRPr="00862136" w:rsidRDefault="000432D7">
            <w:pPr>
              <w:jc w:val="left"/>
              <w:rPr>
                <w:rFonts w:eastAsiaTheme="minorEastAsia"/>
                <w:lang w:val="en-US" w:eastAsia="zh-CN"/>
              </w:rPr>
            </w:pPr>
            <w:r w:rsidRPr="00862136">
              <w:rPr>
                <w:rFonts w:eastAsiaTheme="minorEastAsia" w:hint="eastAsia"/>
                <w:lang w:val="en-US" w:eastAsia="zh-CN"/>
              </w:rPr>
              <w:t xml:space="preserve">Maybe OK. Just to </w:t>
            </w:r>
            <w:r w:rsidRPr="00862136">
              <w:rPr>
                <w:rFonts w:eastAsiaTheme="minorEastAsia"/>
                <w:lang w:val="en-US" w:eastAsia="zh-CN"/>
              </w:rPr>
              <w:t>follow</w:t>
            </w:r>
            <w:r w:rsidRPr="00862136">
              <w:rPr>
                <w:rFonts w:eastAsiaTheme="minorEastAsia" w:hint="eastAsia"/>
                <w:lang w:val="en-US" w:eastAsia="zh-CN"/>
              </w:rPr>
              <w:t xml:space="preserve"> the same principle of the agreement yesterday regarding P-RNTI triggered SIB case. </w:t>
            </w:r>
          </w:p>
        </w:tc>
      </w:tr>
      <w:tr w:rsidR="001A20EC" w14:paraId="7E39F516" w14:textId="77777777">
        <w:tc>
          <w:tcPr>
            <w:tcW w:w="1479" w:type="dxa"/>
          </w:tcPr>
          <w:p w14:paraId="53A1186C" w14:textId="77777777" w:rsidR="001A20EC" w:rsidRPr="00862136" w:rsidRDefault="000432D7">
            <w:pPr>
              <w:jc w:val="left"/>
              <w:rPr>
                <w:rFonts w:eastAsiaTheme="minorEastAsia"/>
                <w:lang w:val="en-US" w:eastAsia="zh-CN"/>
              </w:rPr>
            </w:pPr>
            <w:r w:rsidRPr="00862136">
              <w:rPr>
                <w:rFonts w:eastAsiaTheme="minorEastAsia" w:hint="eastAsia"/>
                <w:lang w:val="en-US" w:eastAsia="zh-CN"/>
              </w:rPr>
              <w:t>v</w:t>
            </w:r>
            <w:r w:rsidRPr="00862136">
              <w:rPr>
                <w:rFonts w:eastAsiaTheme="minorEastAsia"/>
                <w:lang w:val="en-US" w:eastAsia="zh-CN"/>
              </w:rPr>
              <w:t>ivo</w:t>
            </w:r>
          </w:p>
        </w:tc>
        <w:tc>
          <w:tcPr>
            <w:tcW w:w="1372" w:type="dxa"/>
          </w:tcPr>
          <w:p w14:paraId="6632C44B" w14:textId="77777777" w:rsidR="001A20EC" w:rsidRPr="00862136" w:rsidRDefault="000432D7">
            <w:pPr>
              <w:tabs>
                <w:tab w:val="left" w:pos="551"/>
              </w:tabs>
              <w:jc w:val="left"/>
              <w:rPr>
                <w:rFonts w:eastAsiaTheme="minorEastAsia"/>
                <w:lang w:val="en-US" w:eastAsia="zh-CN"/>
              </w:rPr>
            </w:pPr>
            <w:r w:rsidRPr="00862136">
              <w:rPr>
                <w:rFonts w:eastAsiaTheme="minorEastAsia" w:hint="eastAsia"/>
                <w:lang w:val="en-US" w:eastAsia="zh-CN"/>
              </w:rPr>
              <w:t>Y</w:t>
            </w:r>
          </w:p>
        </w:tc>
        <w:tc>
          <w:tcPr>
            <w:tcW w:w="6780" w:type="dxa"/>
          </w:tcPr>
          <w:p w14:paraId="44A16203" w14:textId="77777777" w:rsidR="001A20EC" w:rsidRPr="00862136" w:rsidRDefault="001A20EC">
            <w:pPr>
              <w:jc w:val="left"/>
              <w:rPr>
                <w:rFonts w:eastAsiaTheme="minorEastAsia"/>
                <w:lang w:val="en-US" w:eastAsia="zh-CN"/>
              </w:rPr>
            </w:pPr>
          </w:p>
        </w:tc>
      </w:tr>
      <w:tr w:rsidR="001A20EC" w14:paraId="714903A1" w14:textId="77777777">
        <w:tc>
          <w:tcPr>
            <w:tcW w:w="1479" w:type="dxa"/>
          </w:tcPr>
          <w:p w14:paraId="107C51B2" w14:textId="77777777" w:rsidR="001A20EC" w:rsidRPr="00862136" w:rsidRDefault="000432D7">
            <w:pPr>
              <w:jc w:val="left"/>
              <w:rPr>
                <w:rFonts w:eastAsiaTheme="minorEastAsia"/>
                <w:lang w:val="en-US" w:eastAsia="zh-CN"/>
              </w:rPr>
            </w:pPr>
            <w:r w:rsidRPr="00862136">
              <w:rPr>
                <w:rFonts w:eastAsiaTheme="minorEastAsia" w:hint="eastAsia"/>
                <w:lang w:val="en-US" w:eastAsia="zh-CN"/>
              </w:rPr>
              <w:t>CMCC</w:t>
            </w:r>
          </w:p>
        </w:tc>
        <w:tc>
          <w:tcPr>
            <w:tcW w:w="1372" w:type="dxa"/>
          </w:tcPr>
          <w:p w14:paraId="0C56C128" w14:textId="77777777" w:rsidR="001A20EC" w:rsidRPr="00862136" w:rsidRDefault="001A20EC">
            <w:pPr>
              <w:tabs>
                <w:tab w:val="left" w:pos="551"/>
              </w:tabs>
              <w:jc w:val="left"/>
              <w:rPr>
                <w:rFonts w:eastAsiaTheme="minorEastAsia"/>
                <w:lang w:val="en-US" w:eastAsia="zh-CN"/>
              </w:rPr>
            </w:pPr>
          </w:p>
        </w:tc>
        <w:tc>
          <w:tcPr>
            <w:tcW w:w="6780" w:type="dxa"/>
          </w:tcPr>
          <w:p w14:paraId="773CC470" w14:textId="77777777" w:rsidR="001A20EC" w:rsidRPr="00862136" w:rsidRDefault="000432D7">
            <w:pPr>
              <w:jc w:val="left"/>
              <w:rPr>
                <w:rFonts w:eastAsiaTheme="minorEastAsia"/>
                <w:lang w:val="en-US" w:eastAsia="zh-CN"/>
              </w:rPr>
            </w:pPr>
            <w:r w:rsidRPr="00862136">
              <w:rPr>
                <w:rFonts w:eastAsiaTheme="minorEastAsia" w:hint="eastAsia"/>
                <w:lang w:val="en-US" w:eastAsia="zh-CN"/>
              </w:rPr>
              <w:t xml:space="preserve">If unicast is scheduled before RAR in a slot, UE can decode unicast first and then decode RAR, prefer wording </w:t>
            </w:r>
            <w:r w:rsidRPr="00862136">
              <w:rPr>
                <w:rFonts w:eastAsiaTheme="minorEastAsia"/>
                <w:lang w:val="en-US" w:eastAsia="zh-CN"/>
              </w:rPr>
              <w:t>“</w:t>
            </w:r>
            <w:r w:rsidRPr="00862136">
              <w:rPr>
                <w:lang w:val="en-US" w:eastAsia="sv-SE"/>
              </w:rPr>
              <w:t>partially or fully overlap in time</w:t>
            </w:r>
            <w:r w:rsidRPr="00862136">
              <w:rPr>
                <w:rFonts w:eastAsiaTheme="minorEastAsia"/>
                <w:lang w:val="en-US" w:eastAsia="zh-CN"/>
              </w:rPr>
              <w:t>”</w:t>
            </w:r>
            <w:r w:rsidRPr="00862136">
              <w:rPr>
                <w:rFonts w:eastAsiaTheme="minorEastAsia" w:hint="eastAsia"/>
                <w:lang w:val="en-US" w:eastAsia="zh-CN"/>
              </w:rPr>
              <w:t>.</w:t>
            </w:r>
          </w:p>
        </w:tc>
      </w:tr>
      <w:tr w:rsidR="00FE1E46" w14:paraId="5B6A8EE3" w14:textId="77777777">
        <w:tc>
          <w:tcPr>
            <w:tcW w:w="1479" w:type="dxa"/>
          </w:tcPr>
          <w:p w14:paraId="42E07193" w14:textId="340D897E" w:rsidR="00FE1E46" w:rsidRPr="00862136" w:rsidRDefault="00FE1E46">
            <w:pPr>
              <w:jc w:val="left"/>
              <w:rPr>
                <w:rFonts w:eastAsiaTheme="minorEastAsia"/>
                <w:lang w:val="en-US" w:eastAsia="zh-CN"/>
              </w:rPr>
            </w:pPr>
            <w:r w:rsidRPr="00862136">
              <w:rPr>
                <w:rFonts w:eastAsiaTheme="minorEastAsia"/>
                <w:lang w:val="en-US" w:eastAsia="zh-CN"/>
              </w:rPr>
              <w:t>OPPO</w:t>
            </w:r>
          </w:p>
        </w:tc>
        <w:tc>
          <w:tcPr>
            <w:tcW w:w="1372" w:type="dxa"/>
          </w:tcPr>
          <w:p w14:paraId="3771FC67" w14:textId="0660851D" w:rsidR="00FE1E46" w:rsidRPr="00862136" w:rsidRDefault="00FE1E46">
            <w:pPr>
              <w:tabs>
                <w:tab w:val="left" w:pos="551"/>
              </w:tabs>
              <w:jc w:val="left"/>
              <w:rPr>
                <w:rFonts w:eastAsiaTheme="minorEastAsia"/>
                <w:lang w:val="en-US" w:eastAsia="zh-CN"/>
              </w:rPr>
            </w:pPr>
            <w:r w:rsidRPr="00862136">
              <w:rPr>
                <w:rFonts w:eastAsiaTheme="minorEastAsia"/>
                <w:lang w:val="en-US" w:eastAsia="zh-CN"/>
              </w:rPr>
              <w:t>Y</w:t>
            </w:r>
          </w:p>
        </w:tc>
        <w:tc>
          <w:tcPr>
            <w:tcW w:w="6780" w:type="dxa"/>
          </w:tcPr>
          <w:p w14:paraId="2AECD9C1" w14:textId="1596E8E8" w:rsidR="00FE1E46" w:rsidRPr="00862136" w:rsidRDefault="00FE1E46">
            <w:pPr>
              <w:jc w:val="left"/>
              <w:rPr>
                <w:rFonts w:eastAsiaTheme="minorEastAsia"/>
                <w:lang w:val="en-US" w:eastAsia="zh-CN"/>
              </w:rPr>
            </w:pPr>
            <w:r w:rsidRPr="00862136">
              <w:rPr>
                <w:rFonts w:eastAsiaTheme="minorEastAsia"/>
                <w:lang w:val="en-US" w:eastAsia="zh-CN"/>
              </w:rPr>
              <w:t>We are fine to have this treated same way as “is not greater than 25/12 PRB…”</w:t>
            </w:r>
          </w:p>
        </w:tc>
      </w:tr>
      <w:tr w:rsidR="00BB658B" w14:paraId="209E4A5B" w14:textId="77777777">
        <w:tc>
          <w:tcPr>
            <w:tcW w:w="1479" w:type="dxa"/>
          </w:tcPr>
          <w:p w14:paraId="6E830CF2" w14:textId="0DEA5438" w:rsidR="00BB658B" w:rsidRPr="00862136" w:rsidRDefault="00BB658B">
            <w:pPr>
              <w:jc w:val="left"/>
              <w:rPr>
                <w:rFonts w:eastAsia="Malgun Gothic"/>
                <w:lang w:val="en-US" w:eastAsia="ko-KR"/>
              </w:rPr>
            </w:pPr>
            <w:r w:rsidRPr="00862136">
              <w:rPr>
                <w:rFonts w:eastAsia="Malgun Gothic" w:hint="eastAsia"/>
                <w:lang w:val="en-US" w:eastAsia="ko-KR"/>
              </w:rPr>
              <w:t>LG</w:t>
            </w:r>
          </w:p>
        </w:tc>
        <w:tc>
          <w:tcPr>
            <w:tcW w:w="1372" w:type="dxa"/>
          </w:tcPr>
          <w:p w14:paraId="34948FA2" w14:textId="71AD90BA" w:rsidR="00BB658B" w:rsidRPr="00862136" w:rsidRDefault="00BB658B">
            <w:pPr>
              <w:tabs>
                <w:tab w:val="left" w:pos="551"/>
              </w:tabs>
              <w:jc w:val="left"/>
              <w:rPr>
                <w:rFonts w:eastAsia="Malgun Gothic"/>
                <w:lang w:val="en-US" w:eastAsia="ko-KR"/>
              </w:rPr>
            </w:pPr>
            <w:r w:rsidRPr="00862136">
              <w:rPr>
                <w:rFonts w:eastAsia="Malgun Gothic" w:hint="eastAsia"/>
                <w:lang w:val="en-US" w:eastAsia="ko-KR"/>
              </w:rPr>
              <w:t>N</w:t>
            </w:r>
          </w:p>
        </w:tc>
        <w:tc>
          <w:tcPr>
            <w:tcW w:w="6780" w:type="dxa"/>
          </w:tcPr>
          <w:p w14:paraId="42570D19" w14:textId="19DDC40D" w:rsidR="00BB658B" w:rsidRPr="00862136" w:rsidRDefault="00BB658B">
            <w:pPr>
              <w:jc w:val="left"/>
              <w:rPr>
                <w:rFonts w:eastAsia="Malgun Gothic"/>
                <w:lang w:val="en-US" w:eastAsia="ko-KR"/>
              </w:rPr>
            </w:pPr>
            <w:r w:rsidRPr="00862136">
              <w:rPr>
                <w:rFonts w:eastAsia="Malgun Gothic" w:hint="eastAsia"/>
                <w:lang w:val="en-US" w:eastAsia="ko-KR"/>
              </w:rPr>
              <w:t>“</w:t>
            </w:r>
            <w:r w:rsidRPr="00862136">
              <w:rPr>
                <w:rFonts w:eastAsia="Malgun Gothic"/>
                <w:lang w:val="en-US" w:eastAsia="ko-KR"/>
              </w:rPr>
              <w:t>partially or fully overlap in time” should be added.</w:t>
            </w:r>
            <w:r w:rsidR="00995A8E" w:rsidRPr="00862136">
              <w:rPr>
                <w:rFonts w:eastAsia="Malgun Gothic"/>
                <w:lang w:val="en-US" w:eastAsia="ko-KR"/>
              </w:rPr>
              <w:t xml:space="preserve"> We share similar view with CMCC.</w:t>
            </w:r>
          </w:p>
        </w:tc>
      </w:tr>
      <w:tr w:rsidR="00733064" w14:paraId="1CE71D6C" w14:textId="77777777">
        <w:tc>
          <w:tcPr>
            <w:tcW w:w="1479" w:type="dxa"/>
          </w:tcPr>
          <w:p w14:paraId="2E05F859" w14:textId="0A5036DA" w:rsidR="00733064" w:rsidRPr="00862136" w:rsidRDefault="00733064">
            <w:pPr>
              <w:jc w:val="left"/>
              <w:rPr>
                <w:rFonts w:eastAsia="Yu Mincho"/>
                <w:lang w:val="en-US" w:eastAsia="ja-JP"/>
              </w:rPr>
            </w:pPr>
            <w:r w:rsidRPr="00862136">
              <w:rPr>
                <w:rFonts w:eastAsia="Yu Mincho" w:hint="eastAsia"/>
                <w:lang w:val="en-US" w:eastAsia="ja-JP"/>
              </w:rPr>
              <w:t>D</w:t>
            </w:r>
            <w:r w:rsidRPr="00862136">
              <w:rPr>
                <w:rFonts w:eastAsia="Yu Mincho"/>
                <w:lang w:val="en-US" w:eastAsia="ja-JP"/>
              </w:rPr>
              <w:t>OCOMO</w:t>
            </w:r>
          </w:p>
        </w:tc>
        <w:tc>
          <w:tcPr>
            <w:tcW w:w="1372" w:type="dxa"/>
          </w:tcPr>
          <w:p w14:paraId="36152747" w14:textId="42550D75" w:rsidR="00733064" w:rsidRPr="00862136" w:rsidRDefault="00733064">
            <w:pPr>
              <w:tabs>
                <w:tab w:val="left" w:pos="551"/>
              </w:tabs>
              <w:jc w:val="left"/>
              <w:rPr>
                <w:rFonts w:eastAsia="Yu Mincho"/>
                <w:lang w:val="en-US" w:eastAsia="ja-JP"/>
              </w:rPr>
            </w:pPr>
            <w:r w:rsidRPr="00862136">
              <w:rPr>
                <w:rFonts w:eastAsia="Yu Mincho" w:hint="eastAsia"/>
                <w:lang w:val="en-US" w:eastAsia="ja-JP"/>
              </w:rPr>
              <w:t>N</w:t>
            </w:r>
          </w:p>
        </w:tc>
        <w:tc>
          <w:tcPr>
            <w:tcW w:w="6780" w:type="dxa"/>
          </w:tcPr>
          <w:p w14:paraId="6490AA6E" w14:textId="23B0204E" w:rsidR="00733064" w:rsidRPr="00862136" w:rsidRDefault="00733064">
            <w:pPr>
              <w:jc w:val="left"/>
              <w:rPr>
                <w:rFonts w:eastAsia="Yu Mincho"/>
                <w:lang w:val="en-US" w:eastAsia="ja-JP"/>
              </w:rPr>
            </w:pPr>
            <w:r w:rsidRPr="00862136">
              <w:rPr>
                <w:rFonts w:eastAsia="Yu Mincho"/>
                <w:lang w:val="en-US" w:eastAsia="ja-JP"/>
              </w:rPr>
              <w:t>We share the same view with CMCC and LG. If the unicast PDSCH is before the RAR PDSCH without overlap in time domain, a UE can decode both. Therefore,”</w:t>
            </w:r>
            <w:r w:rsidRPr="00862136">
              <w:t xml:space="preserve"> </w:t>
            </w:r>
            <w:r w:rsidRPr="00862136">
              <w:rPr>
                <w:rFonts w:eastAsia="Yu Mincho"/>
                <w:lang w:val="en-US" w:eastAsia="ja-JP"/>
              </w:rPr>
              <w:t>partially or fully overlap” should not be deleted.</w:t>
            </w:r>
          </w:p>
        </w:tc>
      </w:tr>
      <w:tr w:rsidR="00613779" w14:paraId="18CEA24F" w14:textId="77777777">
        <w:tc>
          <w:tcPr>
            <w:tcW w:w="1479" w:type="dxa"/>
          </w:tcPr>
          <w:p w14:paraId="0D6921AC" w14:textId="07AF0B76" w:rsidR="00613779" w:rsidRPr="00862136" w:rsidRDefault="00613779">
            <w:pPr>
              <w:jc w:val="left"/>
              <w:rPr>
                <w:rFonts w:eastAsia="Yu Mincho"/>
                <w:lang w:val="en-US" w:eastAsia="ja-JP"/>
              </w:rPr>
            </w:pPr>
            <w:r w:rsidRPr="00862136">
              <w:rPr>
                <w:rFonts w:eastAsia="Yu Mincho" w:hint="eastAsia"/>
                <w:lang w:val="en-US" w:eastAsia="ja-JP"/>
              </w:rPr>
              <w:t>N</w:t>
            </w:r>
            <w:r w:rsidRPr="00862136">
              <w:rPr>
                <w:rFonts w:eastAsia="Yu Mincho"/>
                <w:lang w:val="en-US" w:eastAsia="ja-JP"/>
              </w:rPr>
              <w:t>EC</w:t>
            </w:r>
          </w:p>
        </w:tc>
        <w:tc>
          <w:tcPr>
            <w:tcW w:w="1372" w:type="dxa"/>
          </w:tcPr>
          <w:p w14:paraId="153D7983" w14:textId="61575BCC" w:rsidR="00613779" w:rsidRPr="00862136" w:rsidRDefault="00613779">
            <w:pPr>
              <w:tabs>
                <w:tab w:val="left" w:pos="551"/>
              </w:tabs>
              <w:jc w:val="left"/>
              <w:rPr>
                <w:rFonts w:eastAsia="Yu Mincho"/>
                <w:lang w:val="en-US" w:eastAsia="ja-JP"/>
              </w:rPr>
            </w:pPr>
            <w:r w:rsidRPr="00862136">
              <w:rPr>
                <w:rFonts w:eastAsia="Yu Mincho" w:hint="eastAsia"/>
                <w:lang w:val="en-US" w:eastAsia="ja-JP"/>
              </w:rPr>
              <w:t>N</w:t>
            </w:r>
          </w:p>
        </w:tc>
        <w:tc>
          <w:tcPr>
            <w:tcW w:w="6780" w:type="dxa"/>
          </w:tcPr>
          <w:p w14:paraId="726B48A4" w14:textId="2D2D37A7" w:rsidR="00613779" w:rsidRPr="00862136" w:rsidRDefault="00613779">
            <w:pPr>
              <w:jc w:val="left"/>
              <w:rPr>
                <w:rFonts w:eastAsia="Yu Mincho"/>
                <w:lang w:val="en-US" w:eastAsia="ja-JP"/>
              </w:rPr>
            </w:pPr>
            <w:r w:rsidRPr="00862136">
              <w:rPr>
                <w:rFonts w:eastAsia="Yu Mincho" w:hint="eastAsia"/>
                <w:lang w:val="en-US" w:eastAsia="ja-JP"/>
              </w:rPr>
              <w:t>S</w:t>
            </w:r>
            <w:r w:rsidRPr="00862136">
              <w:rPr>
                <w:rFonts w:eastAsia="Yu Mincho"/>
                <w:lang w:val="en-US" w:eastAsia="ja-JP"/>
              </w:rPr>
              <w:t>hare view with CMCC, LG and DOCOMO.</w:t>
            </w:r>
          </w:p>
        </w:tc>
      </w:tr>
      <w:tr w:rsidR="00AB10D3" w14:paraId="3CD419BF" w14:textId="77777777">
        <w:tc>
          <w:tcPr>
            <w:tcW w:w="1479" w:type="dxa"/>
          </w:tcPr>
          <w:p w14:paraId="3C622202" w14:textId="47C12298" w:rsidR="00AB10D3" w:rsidRPr="00862136" w:rsidRDefault="00AB10D3">
            <w:pPr>
              <w:jc w:val="left"/>
              <w:rPr>
                <w:rFonts w:eastAsia="Yu Mincho"/>
                <w:lang w:val="en-US" w:eastAsia="ja-JP"/>
              </w:rPr>
            </w:pPr>
            <w:r w:rsidRPr="00862136">
              <w:rPr>
                <w:rFonts w:eastAsia="Yu Mincho"/>
                <w:lang w:val="en-US" w:eastAsia="ja-JP"/>
              </w:rPr>
              <w:t>Nokia, NSB</w:t>
            </w:r>
          </w:p>
        </w:tc>
        <w:tc>
          <w:tcPr>
            <w:tcW w:w="1372" w:type="dxa"/>
          </w:tcPr>
          <w:p w14:paraId="1BBF6EBC" w14:textId="77777777" w:rsidR="00AB10D3" w:rsidRPr="00862136" w:rsidRDefault="00AB10D3">
            <w:pPr>
              <w:tabs>
                <w:tab w:val="left" w:pos="551"/>
              </w:tabs>
              <w:jc w:val="left"/>
              <w:rPr>
                <w:rFonts w:eastAsia="Yu Mincho"/>
                <w:lang w:val="en-US" w:eastAsia="ja-JP"/>
              </w:rPr>
            </w:pPr>
          </w:p>
        </w:tc>
        <w:tc>
          <w:tcPr>
            <w:tcW w:w="6780" w:type="dxa"/>
          </w:tcPr>
          <w:p w14:paraId="1A07EB21" w14:textId="3DC8CE8F" w:rsidR="00AB10D3" w:rsidRPr="00862136" w:rsidRDefault="003D01AC">
            <w:pPr>
              <w:jc w:val="left"/>
              <w:rPr>
                <w:rFonts w:eastAsia="Yu Mincho"/>
                <w:lang w:val="en-US" w:eastAsia="ja-JP"/>
              </w:rPr>
            </w:pPr>
            <w:r w:rsidRPr="00862136">
              <w:rPr>
                <w:rFonts w:eastAsia="Yu Mincho"/>
                <w:lang w:val="en-US" w:eastAsia="ja-JP"/>
              </w:rPr>
              <w:t>We support havin</w:t>
            </w:r>
            <w:r w:rsidR="00266D6A" w:rsidRPr="00862136">
              <w:rPr>
                <w:rFonts w:eastAsia="Yu Mincho"/>
                <w:lang w:val="en-US" w:eastAsia="ja-JP"/>
              </w:rPr>
              <w:t xml:space="preserve">g the same treatment </w:t>
            </w:r>
            <w:r w:rsidR="000C6AE4" w:rsidRPr="00862136">
              <w:rPr>
                <w:rFonts w:eastAsia="Yu Mincho"/>
                <w:lang w:val="en-US" w:eastAsia="ja-JP"/>
              </w:rPr>
              <w:t xml:space="preserve">as the </w:t>
            </w:r>
            <w:r w:rsidR="00FF04B9" w:rsidRPr="00862136">
              <w:rPr>
                <w:rFonts w:eastAsia="Yu Mincho"/>
                <w:lang w:val="en-US" w:eastAsia="ja-JP"/>
              </w:rPr>
              <w:t xml:space="preserve">case when PDSCH is within 5MHz </w:t>
            </w:r>
            <w:r w:rsidR="00266D6A" w:rsidRPr="00862136">
              <w:rPr>
                <w:rFonts w:eastAsia="Yu Mincho"/>
                <w:lang w:val="en-US" w:eastAsia="ja-JP"/>
              </w:rPr>
              <w:t xml:space="preserve">and also prefer to keep the existing wording of </w:t>
            </w:r>
            <w:r w:rsidR="00266D6A" w:rsidRPr="00862136">
              <w:rPr>
                <w:rFonts w:eastAsiaTheme="minorEastAsia"/>
                <w:lang w:val="en-US" w:eastAsia="zh-CN"/>
              </w:rPr>
              <w:t>“</w:t>
            </w:r>
            <w:r w:rsidR="00266D6A" w:rsidRPr="00862136">
              <w:rPr>
                <w:lang w:val="en-US" w:eastAsia="sv-SE"/>
              </w:rPr>
              <w:t>partially or fully overlap in time</w:t>
            </w:r>
            <w:r w:rsidR="00266D6A" w:rsidRPr="00862136">
              <w:rPr>
                <w:rFonts w:eastAsiaTheme="minorEastAsia"/>
                <w:lang w:val="en-US" w:eastAsia="zh-CN"/>
              </w:rPr>
              <w:t>”</w:t>
            </w:r>
            <w:r w:rsidR="00266D6A" w:rsidRPr="00862136">
              <w:rPr>
                <w:rFonts w:eastAsiaTheme="minorEastAsia" w:hint="eastAsia"/>
                <w:lang w:val="en-US" w:eastAsia="zh-CN"/>
              </w:rPr>
              <w:t>.</w:t>
            </w:r>
          </w:p>
        </w:tc>
      </w:tr>
      <w:tr w:rsidR="00972C74" w14:paraId="7181EEC0" w14:textId="77777777" w:rsidTr="00972C74">
        <w:tc>
          <w:tcPr>
            <w:tcW w:w="1479" w:type="dxa"/>
          </w:tcPr>
          <w:p w14:paraId="5AF44975" w14:textId="63DF7029" w:rsidR="00972C74" w:rsidRPr="00862136" w:rsidRDefault="00972C74" w:rsidP="00DA5386">
            <w:pPr>
              <w:jc w:val="left"/>
              <w:rPr>
                <w:rFonts w:eastAsia="Yu Mincho"/>
                <w:lang w:val="en-US" w:eastAsia="ja-JP"/>
              </w:rPr>
            </w:pPr>
            <w:r w:rsidRPr="00862136">
              <w:rPr>
                <w:rFonts w:eastAsia="Yu Mincho"/>
                <w:lang w:val="en-US" w:eastAsia="ja-JP"/>
              </w:rPr>
              <w:t>Ericsson</w:t>
            </w:r>
          </w:p>
        </w:tc>
        <w:tc>
          <w:tcPr>
            <w:tcW w:w="1372" w:type="dxa"/>
          </w:tcPr>
          <w:p w14:paraId="68B2F115" w14:textId="27C28347" w:rsidR="00972C74" w:rsidRPr="00862136" w:rsidRDefault="00972C74" w:rsidP="00DA5386">
            <w:pPr>
              <w:tabs>
                <w:tab w:val="left" w:pos="551"/>
              </w:tabs>
              <w:jc w:val="left"/>
              <w:rPr>
                <w:rFonts w:eastAsia="Yu Mincho"/>
                <w:lang w:val="en-US" w:eastAsia="ja-JP"/>
              </w:rPr>
            </w:pPr>
            <w:r w:rsidRPr="00862136">
              <w:rPr>
                <w:rFonts w:eastAsia="Yu Mincho"/>
                <w:lang w:val="en-US" w:eastAsia="ja-JP"/>
              </w:rPr>
              <w:t>Y</w:t>
            </w:r>
          </w:p>
        </w:tc>
        <w:tc>
          <w:tcPr>
            <w:tcW w:w="6780" w:type="dxa"/>
          </w:tcPr>
          <w:p w14:paraId="33D79BD4" w14:textId="6E4B6DFA" w:rsidR="00972C74" w:rsidRPr="00862136" w:rsidRDefault="00972C74" w:rsidP="00DA5386">
            <w:pPr>
              <w:jc w:val="left"/>
              <w:rPr>
                <w:rFonts w:eastAsia="Yu Mincho"/>
                <w:lang w:val="en-US" w:eastAsia="ja-JP"/>
              </w:rPr>
            </w:pPr>
          </w:p>
        </w:tc>
      </w:tr>
      <w:tr w:rsidR="0027447B" w14:paraId="10A86BE9" w14:textId="77777777" w:rsidTr="00972C74">
        <w:tc>
          <w:tcPr>
            <w:tcW w:w="1479" w:type="dxa"/>
          </w:tcPr>
          <w:p w14:paraId="1943BB07" w14:textId="58521821" w:rsidR="0027447B" w:rsidRPr="00862136" w:rsidRDefault="00281297" w:rsidP="0027447B">
            <w:pPr>
              <w:jc w:val="left"/>
              <w:rPr>
                <w:rFonts w:eastAsia="Yu Mincho"/>
                <w:lang w:val="en-US" w:eastAsia="ja-JP"/>
              </w:rPr>
            </w:pPr>
            <w:r w:rsidRPr="00862136">
              <w:rPr>
                <w:rFonts w:eastAsia="Yu Mincho"/>
                <w:lang w:eastAsia="ja-JP"/>
              </w:rPr>
              <w:t>SONY</w:t>
            </w:r>
          </w:p>
        </w:tc>
        <w:tc>
          <w:tcPr>
            <w:tcW w:w="1372" w:type="dxa"/>
          </w:tcPr>
          <w:p w14:paraId="566AAA39" w14:textId="2CFDA498" w:rsidR="0027447B" w:rsidRPr="00862136" w:rsidRDefault="0027447B" w:rsidP="0027447B">
            <w:pPr>
              <w:tabs>
                <w:tab w:val="left" w:pos="551"/>
              </w:tabs>
              <w:jc w:val="left"/>
              <w:rPr>
                <w:rFonts w:eastAsia="Yu Mincho"/>
                <w:lang w:val="en-US" w:eastAsia="ja-JP"/>
              </w:rPr>
            </w:pPr>
            <w:r w:rsidRPr="00862136">
              <w:rPr>
                <w:rFonts w:eastAsia="Yu Mincho"/>
                <w:lang w:val="en-US" w:eastAsia="ja-JP"/>
              </w:rPr>
              <w:t>N</w:t>
            </w:r>
          </w:p>
        </w:tc>
        <w:tc>
          <w:tcPr>
            <w:tcW w:w="6780" w:type="dxa"/>
          </w:tcPr>
          <w:p w14:paraId="19A0191D" w14:textId="77777777" w:rsidR="0027447B" w:rsidRPr="00862136" w:rsidRDefault="0027447B" w:rsidP="0027447B">
            <w:pPr>
              <w:jc w:val="left"/>
              <w:rPr>
                <w:rFonts w:eastAsia="Yu Mincho"/>
                <w:lang w:val="en-US" w:eastAsia="ja-JP"/>
              </w:rPr>
            </w:pPr>
            <w:r w:rsidRPr="00862136">
              <w:rPr>
                <w:rFonts w:eastAsia="Yu Mincho"/>
                <w:lang w:val="en-US" w:eastAsia="ja-JP"/>
              </w:rPr>
              <w:t>We prefer the formulation in proposal 2.2.3-1b, which addresses the issue that the BW-limited redcap UE is not capable of processing a BW greater than 5MHz in a single slot.</w:t>
            </w:r>
          </w:p>
          <w:p w14:paraId="2DF0225C" w14:textId="77777777" w:rsidR="0027447B" w:rsidRPr="00862136" w:rsidRDefault="0027447B" w:rsidP="0027447B">
            <w:pPr>
              <w:jc w:val="left"/>
              <w:rPr>
                <w:rFonts w:eastAsia="Yu Mincho"/>
                <w:lang w:val="en-US" w:eastAsia="ja-JP"/>
              </w:rPr>
            </w:pPr>
            <w:r w:rsidRPr="00862136">
              <w:rPr>
                <w:rFonts w:eastAsia="Yu Mincho"/>
                <w:lang w:val="en-US" w:eastAsia="ja-JP"/>
              </w:rPr>
              <w:t>The original intention / objective of the BW-limited UE was that it could only process 5MHz of bandwidth. Companies have reluctantly made compromises that, in certain circumstances, allow the UE to process more than 20MHz, provided that there is some mitigation for the UE (like that it could process the 20MHz bandwidth-worth of physical resource over more than a single slot, or that the UE can drop decoding of one of two simultaneous channels). These compromises rely on the mitigations.</w:t>
            </w:r>
          </w:p>
          <w:p w14:paraId="7062FF6E" w14:textId="77777777" w:rsidR="0027447B" w:rsidRPr="00862136" w:rsidRDefault="0027447B" w:rsidP="0027447B">
            <w:pPr>
              <w:jc w:val="left"/>
              <w:rPr>
                <w:rFonts w:eastAsia="Yu Mincho"/>
                <w:lang w:val="en-US" w:eastAsia="ja-JP"/>
              </w:rPr>
            </w:pPr>
            <w:r w:rsidRPr="00862136">
              <w:rPr>
                <w:rFonts w:eastAsia="Yu Mincho"/>
                <w:lang w:val="en-US" w:eastAsia="ja-JP"/>
              </w:rPr>
              <w:t xml:space="preserve">In the case we have here, the UE has to decode a </w:t>
            </w:r>
            <w:r w:rsidRPr="00862136">
              <w:rPr>
                <w:rFonts w:eastAsia="Yu Mincho"/>
                <w:u w:val="single"/>
                <w:lang w:val="en-US" w:eastAsia="ja-JP"/>
              </w:rPr>
              <w:t>20MHz</w:t>
            </w:r>
            <w:r w:rsidRPr="00862136">
              <w:rPr>
                <w:rFonts w:eastAsia="Yu Mincho"/>
                <w:lang w:val="en-US" w:eastAsia="ja-JP"/>
              </w:rPr>
              <w:t xml:space="preserve"> PDSCH scheduled with RA-RNTI. The BW-limited RedCap UE needs more than one slot to do this. The issue is the same as for the RAR -&gt; Msg3 case: the BW-limited RedCap UE needs to channel estimate and decode (LDPC etc) the PDSCH. The physical channel processing for this takes an extra slot. RAN1 has accepted this concept in previous meetings (when we made agreements about RAR-&gt;Msg3) The issue is not about post-FFT buffer. The BW-limited eRedCap UE is hence unable to decode another PDSCH </w:t>
            </w:r>
            <w:r w:rsidRPr="00862136">
              <w:rPr>
                <w:rFonts w:eastAsia="Yu Mincho"/>
                <w:color w:val="FF0000"/>
                <w:u w:val="single"/>
                <w:lang w:val="en-US" w:eastAsia="ja-JP"/>
              </w:rPr>
              <w:t>in the same slot or the next slot</w:t>
            </w:r>
            <w:r w:rsidRPr="00862136">
              <w:rPr>
                <w:rFonts w:eastAsia="Yu Mincho"/>
                <w:lang w:val="en-US" w:eastAsia="ja-JP"/>
              </w:rPr>
              <w:t>. We do not want to create a corner case that increases the complexity of the BW-limited RedCap UE.</w:t>
            </w:r>
          </w:p>
          <w:p w14:paraId="20EE2143" w14:textId="77777777" w:rsidR="0027447B" w:rsidRPr="00862136" w:rsidRDefault="0027447B" w:rsidP="0027447B">
            <w:pPr>
              <w:jc w:val="left"/>
              <w:rPr>
                <w:rFonts w:eastAsia="Yu Mincho"/>
                <w:lang w:val="en-US" w:eastAsia="ja-JP"/>
              </w:rPr>
            </w:pPr>
            <w:r w:rsidRPr="00862136">
              <w:rPr>
                <w:rFonts w:eastAsia="Yu Mincho"/>
                <w:lang w:val="en-US" w:eastAsia="ja-JP"/>
              </w:rPr>
              <w:t>We think the proposal should hence read:</w:t>
            </w:r>
          </w:p>
          <w:p w14:paraId="6A7EDC62" w14:textId="77777777" w:rsidR="0027447B" w:rsidRPr="00862136" w:rsidRDefault="0027447B" w:rsidP="0027447B">
            <w:pPr>
              <w:pStyle w:val="ListParagraph"/>
              <w:numPr>
                <w:ilvl w:val="0"/>
                <w:numId w:val="32"/>
              </w:numPr>
              <w:jc w:val="left"/>
              <w:rPr>
                <w:b/>
                <w:bCs/>
                <w:sz w:val="20"/>
                <w:szCs w:val="20"/>
                <w:lang w:val="en-US" w:eastAsia="sv-SE"/>
              </w:rPr>
            </w:pPr>
            <w:r w:rsidRPr="00862136">
              <w:rPr>
                <w:b/>
                <w:bCs/>
                <w:sz w:val="20"/>
                <w:szCs w:val="20"/>
                <w:lang w:val="en-US" w:eastAsia="sv-SE"/>
              </w:rPr>
              <w:t xml:space="preserve">For UE BB bandwidth reduction, when PDSCH scheduled with RA-RNTI or MSGB-RNTI </w:t>
            </w:r>
            <w:r w:rsidRPr="00862136">
              <w:rPr>
                <w:b/>
                <w:bCs/>
                <w:color w:val="FF0000"/>
                <w:sz w:val="20"/>
                <w:szCs w:val="20"/>
                <w:u w:val="single"/>
                <w:lang w:val="en-US" w:eastAsia="sv-SE"/>
              </w:rPr>
              <w:t>is greater</w:t>
            </w:r>
            <w:r w:rsidRPr="00862136">
              <w:rPr>
                <w:b/>
                <w:bCs/>
                <w:sz w:val="20"/>
                <w:szCs w:val="20"/>
                <w:lang w:val="en-US" w:eastAsia="sv-SE"/>
              </w:rPr>
              <w:t xml:space="preserve"> than 25/12 PRBs with 15/30kHz SCS,</w:t>
            </w:r>
          </w:p>
          <w:p w14:paraId="1FD97BA9" w14:textId="77777777" w:rsidR="0027447B" w:rsidRPr="00862136" w:rsidRDefault="0027447B" w:rsidP="0027447B">
            <w:pPr>
              <w:pStyle w:val="ListParagraph"/>
              <w:numPr>
                <w:ilvl w:val="1"/>
                <w:numId w:val="32"/>
              </w:numPr>
              <w:jc w:val="left"/>
              <w:rPr>
                <w:b/>
                <w:bCs/>
                <w:sz w:val="20"/>
                <w:szCs w:val="20"/>
                <w:lang w:val="en-US" w:eastAsia="sv-SE"/>
              </w:rPr>
            </w:pPr>
            <w:r w:rsidRPr="00862136">
              <w:rPr>
                <w:b/>
                <w:bCs/>
                <w:sz w:val="20"/>
                <w:szCs w:val="20"/>
                <w:lang w:val="en-US" w:eastAsia="sv-SE"/>
              </w:rPr>
              <w:t xml:space="preserve">The UE is not expected to decode a PDSCH scheduled with C-RNTI, MCS-C-RNTI, G-RNTI for multicast or broadcast, MCCH-RNTI, G-CS-RNTI or CS-RNTI </w:t>
            </w:r>
            <w:r w:rsidRPr="00862136">
              <w:rPr>
                <w:b/>
                <w:bCs/>
                <w:color w:val="00B0F0"/>
                <w:sz w:val="20"/>
                <w:szCs w:val="20"/>
                <w:u w:val="single"/>
                <w:lang w:val="en-US" w:eastAsia="sv-SE"/>
              </w:rPr>
              <w:t>in the same or next slot</w:t>
            </w:r>
            <w:r w:rsidRPr="00862136">
              <w:rPr>
                <w:b/>
                <w:bCs/>
                <w:sz w:val="20"/>
                <w:szCs w:val="20"/>
                <w:lang w:val="en-US" w:eastAsia="sv-SE"/>
              </w:rPr>
              <w:t xml:space="preserve"> if another PDSCH in the same cell </w:t>
            </w:r>
            <w:r w:rsidRPr="00862136">
              <w:rPr>
                <w:b/>
                <w:bCs/>
                <w:color w:val="00B0F0"/>
                <w:sz w:val="20"/>
                <w:szCs w:val="20"/>
                <w:highlight w:val="yellow"/>
                <w:lang w:val="en-US" w:eastAsia="sv-SE"/>
              </w:rPr>
              <w:t>is</w:t>
            </w:r>
            <w:r w:rsidRPr="00862136">
              <w:rPr>
                <w:b/>
                <w:bCs/>
                <w:sz w:val="20"/>
                <w:szCs w:val="20"/>
                <w:lang w:val="en-US" w:eastAsia="sv-SE"/>
              </w:rPr>
              <w:t xml:space="preserve"> scheduled with RA-RNTI or MSGB-RNTI</w:t>
            </w:r>
            <w:r w:rsidRPr="00862136">
              <w:rPr>
                <w:b/>
                <w:bCs/>
                <w:strike/>
                <w:color w:val="FF0000"/>
                <w:sz w:val="20"/>
                <w:szCs w:val="20"/>
                <w:lang w:val="en-US" w:eastAsia="sv-SE"/>
              </w:rPr>
              <w:t xml:space="preserve"> partially or fully overlap in time</w:t>
            </w:r>
            <w:r w:rsidRPr="00862136">
              <w:rPr>
                <w:b/>
                <w:bCs/>
                <w:color w:val="FF0000"/>
                <w:sz w:val="20"/>
                <w:szCs w:val="20"/>
                <w:u w:val="single"/>
                <w:lang w:val="en-US" w:eastAsia="sv-SE"/>
              </w:rPr>
              <w:t xml:space="preserve"> </w:t>
            </w:r>
            <w:r w:rsidRPr="00862136">
              <w:rPr>
                <w:b/>
                <w:bCs/>
                <w:strike/>
                <w:color w:val="00B0F0"/>
                <w:sz w:val="20"/>
                <w:szCs w:val="20"/>
                <w:u w:val="single"/>
                <w:lang w:val="en-US" w:eastAsia="sv-SE"/>
              </w:rPr>
              <w:t>in the same slot</w:t>
            </w:r>
            <w:r w:rsidRPr="00862136">
              <w:rPr>
                <w:b/>
                <w:bCs/>
                <w:sz w:val="20"/>
                <w:szCs w:val="20"/>
                <w:lang w:val="en-US" w:eastAsia="sv-SE"/>
              </w:rPr>
              <w:t>.</w:t>
            </w:r>
          </w:p>
          <w:p w14:paraId="7569D6FC" w14:textId="77777777" w:rsidR="0027447B" w:rsidRPr="00862136" w:rsidRDefault="0027447B" w:rsidP="0027447B">
            <w:pPr>
              <w:jc w:val="left"/>
              <w:rPr>
                <w:rFonts w:eastAsia="Yu Mincho"/>
                <w:lang w:val="en-US" w:eastAsia="ja-JP"/>
              </w:rPr>
            </w:pPr>
            <w:r w:rsidRPr="00862136">
              <w:rPr>
                <w:rFonts w:eastAsia="Yu Mincho"/>
                <w:lang w:val="en-US" w:eastAsia="ja-JP"/>
              </w:rPr>
              <w:t xml:space="preserve">[note: </w:t>
            </w:r>
          </w:p>
          <w:p w14:paraId="78698485" w14:textId="77777777" w:rsidR="0027447B" w:rsidRPr="00862136" w:rsidRDefault="0027447B" w:rsidP="0027447B">
            <w:pPr>
              <w:pStyle w:val="ListParagraph"/>
              <w:numPr>
                <w:ilvl w:val="0"/>
                <w:numId w:val="13"/>
              </w:numPr>
              <w:jc w:val="left"/>
              <w:rPr>
                <w:rFonts w:eastAsia="Yu Mincho"/>
                <w:sz w:val="20"/>
                <w:szCs w:val="20"/>
                <w:lang w:val="en-US"/>
              </w:rPr>
            </w:pPr>
            <w:r w:rsidRPr="00862136">
              <w:rPr>
                <w:rFonts w:eastAsia="Yu Mincho"/>
                <w:sz w:val="20"/>
                <w:szCs w:val="20"/>
                <w:lang w:val="en-US"/>
              </w:rPr>
              <w:t>we think the yellow-highlighted “is” needs adding whatever we conclude</w:t>
            </w:r>
          </w:p>
          <w:p w14:paraId="55113844" w14:textId="7A82ED75" w:rsidR="0027447B" w:rsidRPr="00862136" w:rsidRDefault="0027447B" w:rsidP="0027447B">
            <w:pPr>
              <w:pStyle w:val="ListParagraph"/>
              <w:numPr>
                <w:ilvl w:val="0"/>
                <w:numId w:val="13"/>
              </w:numPr>
              <w:jc w:val="left"/>
              <w:rPr>
                <w:rFonts w:eastAsia="Yu Mincho"/>
                <w:sz w:val="20"/>
                <w:szCs w:val="20"/>
                <w:lang w:val="en-US"/>
              </w:rPr>
            </w:pPr>
            <w:r w:rsidRPr="00862136">
              <w:rPr>
                <w:rFonts w:eastAsia="Yu Mincho"/>
                <w:sz w:val="20"/>
                <w:szCs w:val="20"/>
                <w:lang w:val="en-US"/>
              </w:rPr>
              <w:t>I think we shouldn’t be using “nor” in these sorts of sentences. “nor” gets lonely without a “neither”]</w:t>
            </w:r>
          </w:p>
        </w:tc>
      </w:tr>
      <w:tr w:rsidR="00DA5386" w14:paraId="4C6A5686" w14:textId="77777777" w:rsidTr="00972C74">
        <w:tc>
          <w:tcPr>
            <w:tcW w:w="1479" w:type="dxa"/>
          </w:tcPr>
          <w:p w14:paraId="6F6ABEE4" w14:textId="70142430" w:rsidR="00DA5386" w:rsidRPr="00862136" w:rsidRDefault="00DA5386" w:rsidP="0027447B">
            <w:pPr>
              <w:jc w:val="left"/>
              <w:rPr>
                <w:rFonts w:eastAsiaTheme="minorEastAsia"/>
                <w:lang w:eastAsia="zh-CN"/>
              </w:rPr>
            </w:pPr>
            <w:r w:rsidRPr="00862136">
              <w:rPr>
                <w:rFonts w:eastAsiaTheme="minorEastAsia"/>
                <w:lang w:eastAsia="zh-CN"/>
              </w:rPr>
              <w:t>Samsung</w:t>
            </w:r>
          </w:p>
        </w:tc>
        <w:tc>
          <w:tcPr>
            <w:tcW w:w="1372" w:type="dxa"/>
          </w:tcPr>
          <w:p w14:paraId="6D2A13F5" w14:textId="4FBD32C2" w:rsidR="00DA5386" w:rsidRPr="00862136" w:rsidRDefault="00DA5386" w:rsidP="0027447B">
            <w:pPr>
              <w:tabs>
                <w:tab w:val="left" w:pos="551"/>
              </w:tabs>
              <w:jc w:val="left"/>
              <w:rPr>
                <w:rFonts w:eastAsiaTheme="minorEastAsia"/>
                <w:lang w:val="en-US" w:eastAsia="zh-CN"/>
              </w:rPr>
            </w:pPr>
            <w:r w:rsidRPr="00862136">
              <w:rPr>
                <w:rFonts w:eastAsiaTheme="minorEastAsia" w:hint="eastAsia"/>
                <w:lang w:val="en-US" w:eastAsia="zh-CN"/>
              </w:rPr>
              <w:t>Y</w:t>
            </w:r>
          </w:p>
        </w:tc>
        <w:tc>
          <w:tcPr>
            <w:tcW w:w="6780" w:type="dxa"/>
          </w:tcPr>
          <w:p w14:paraId="024C83D6" w14:textId="77777777" w:rsidR="00DA5386" w:rsidRPr="00862136" w:rsidRDefault="00DA5386" w:rsidP="0027447B">
            <w:pPr>
              <w:jc w:val="left"/>
              <w:rPr>
                <w:rFonts w:eastAsia="Yu Mincho"/>
                <w:lang w:val="en-US" w:eastAsia="ja-JP"/>
              </w:rPr>
            </w:pPr>
          </w:p>
        </w:tc>
      </w:tr>
    </w:tbl>
    <w:p w14:paraId="2A0786F5" w14:textId="50B4E66B" w:rsidR="00D97B7E" w:rsidRDefault="00D97B7E">
      <w:pPr>
        <w:rPr>
          <w:lang w:val="en-US" w:eastAsia="sv-SE"/>
        </w:rPr>
      </w:pPr>
      <w:r>
        <w:rPr>
          <w:lang w:val="en-US" w:eastAsia="sv-SE"/>
        </w:rPr>
        <w:br/>
        <w:t>Based on the above received responses and the discussion in the Thursday offline session, the following proposal can be considered.</w:t>
      </w:r>
    </w:p>
    <w:p w14:paraId="1C381900" w14:textId="30739D0B" w:rsidR="00D97B7E" w:rsidRDefault="00D97B7E" w:rsidP="00D97B7E">
      <w:pPr>
        <w:rPr>
          <w:b/>
          <w:lang w:val="en-US"/>
        </w:rPr>
      </w:pPr>
      <w:r>
        <w:rPr>
          <w:b/>
          <w:highlight w:val="cyan"/>
          <w:lang w:val="en-US"/>
        </w:rPr>
        <w:t>FL6 Medium Priority Proposal 2.2.3-1d</w:t>
      </w:r>
      <w:r>
        <w:rPr>
          <w:b/>
          <w:lang w:val="en-US"/>
        </w:rPr>
        <w:t>:</w:t>
      </w:r>
    </w:p>
    <w:p w14:paraId="2F23C601" w14:textId="70752957" w:rsidR="00D97B7E" w:rsidRPr="00D97B7E" w:rsidRDefault="00D97B7E" w:rsidP="00D97B7E">
      <w:pPr>
        <w:pStyle w:val="ListParagraph"/>
        <w:numPr>
          <w:ilvl w:val="0"/>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For UE BB bandwidth reduction, when PDSCH scheduled with RA-RNTI or MSGB-RNTI </w:t>
      </w:r>
      <w:r w:rsidRPr="00D97B7E">
        <w:rPr>
          <w:rFonts w:ascii="Times New Roman" w:hAnsi="Times New Roman" w:cs="Times New Roman"/>
          <w:b/>
          <w:bCs/>
          <w:color w:val="FF0000"/>
          <w:sz w:val="20"/>
          <w:szCs w:val="20"/>
          <w:u w:val="single"/>
          <w:lang w:val="en-US" w:eastAsia="sv-SE"/>
        </w:rPr>
        <w:t>is greater</w:t>
      </w:r>
      <w:r w:rsidRPr="00D97B7E">
        <w:rPr>
          <w:rFonts w:ascii="Times New Roman" w:hAnsi="Times New Roman" w:cs="Times New Roman"/>
          <w:b/>
          <w:bCs/>
          <w:sz w:val="20"/>
          <w:szCs w:val="20"/>
          <w:lang w:val="en-US" w:eastAsia="sv-SE"/>
        </w:rPr>
        <w:t xml:space="preserve"> than 25/12 PRBs with 15/30kHz SCS, down-select between the following options:</w:t>
      </w:r>
    </w:p>
    <w:p w14:paraId="510B1971" w14:textId="18686E7C" w:rsidR="00D97B7E" w:rsidRPr="00D97B7E" w:rsidRDefault="00D97B7E" w:rsidP="00D97B7E">
      <w:pPr>
        <w:pStyle w:val="ListParagraph"/>
        <w:numPr>
          <w:ilvl w:val="1"/>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Option 1: 38.214 clause 5.1 still applies, i.e.:</w:t>
      </w:r>
    </w:p>
    <w:p w14:paraId="31DBE8FB" w14:textId="77777777" w:rsidR="00D97B7E" w:rsidRPr="00D97B7E" w:rsidRDefault="00D97B7E" w:rsidP="00D97B7E">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7E7B7961" w14:textId="1ED83129" w:rsidR="00D97B7E" w:rsidRPr="00D97B7E" w:rsidRDefault="00D97B7E" w:rsidP="00D97B7E">
      <w:pPr>
        <w:pStyle w:val="ListParagraph"/>
        <w:numPr>
          <w:ilvl w:val="1"/>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Option 2:</w:t>
      </w:r>
    </w:p>
    <w:p w14:paraId="1F9E82CF" w14:textId="3B883E33" w:rsidR="00D97B7E" w:rsidRDefault="00D97B7E" w:rsidP="00D97B7E">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The UE is not expected to decode a PDSCH scheduled with C-RNTI, MCS-C-RNTI, G-RNTI for multicast or broadcast, MCCH-RNTI, G-CS-RNTI or CS-RNTI </w:t>
      </w:r>
      <w:r w:rsidRPr="00D97B7E">
        <w:rPr>
          <w:rFonts w:ascii="Times New Roman" w:hAnsi="Times New Roman" w:cs="Times New Roman"/>
          <w:b/>
          <w:bCs/>
          <w:color w:val="FF0000"/>
          <w:sz w:val="20"/>
          <w:szCs w:val="20"/>
          <w:u w:val="single"/>
          <w:lang w:val="en-US" w:eastAsia="sv-SE"/>
        </w:rPr>
        <w:t>in the same slot</w:t>
      </w:r>
      <w:r w:rsidRPr="00D97B7E">
        <w:rPr>
          <w:rFonts w:ascii="Times New Roman" w:hAnsi="Times New Roman" w:cs="Times New Roman"/>
          <w:b/>
          <w:bCs/>
          <w:color w:val="FF0000"/>
          <w:sz w:val="20"/>
          <w:szCs w:val="20"/>
          <w:lang w:val="en-US" w:eastAsia="sv-SE"/>
        </w:rPr>
        <w:t xml:space="preserve"> </w:t>
      </w:r>
      <w:r w:rsidRPr="00D97B7E">
        <w:rPr>
          <w:rFonts w:ascii="Times New Roman" w:hAnsi="Times New Roman" w:cs="Times New Roman"/>
          <w:b/>
          <w:bCs/>
          <w:sz w:val="20"/>
          <w:szCs w:val="20"/>
          <w:lang w:val="en-US" w:eastAsia="sv-SE"/>
        </w:rPr>
        <w:t xml:space="preserve">if another PDSCH in the same cell </w:t>
      </w:r>
      <w:r w:rsidRPr="00D97B7E">
        <w:rPr>
          <w:rFonts w:ascii="Times New Roman" w:hAnsi="Times New Roman" w:cs="Times New Roman"/>
          <w:b/>
          <w:bCs/>
          <w:color w:val="FF0000"/>
          <w:sz w:val="20"/>
          <w:szCs w:val="20"/>
          <w:u w:val="single"/>
          <w:lang w:val="en-US" w:eastAsia="sv-SE"/>
        </w:rPr>
        <w:t>is</w:t>
      </w:r>
      <w:r w:rsidRPr="00D97B7E">
        <w:rPr>
          <w:rFonts w:ascii="Times New Roman" w:hAnsi="Times New Roman" w:cs="Times New Roman"/>
          <w:b/>
          <w:bCs/>
          <w:sz w:val="20"/>
          <w:szCs w:val="20"/>
          <w:lang w:val="en-US" w:eastAsia="sv-SE"/>
        </w:rPr>
        <w:t xml:space="preserve"> scheduled with RA-RNTI or MSGB-RNTI</w:t>
      </w:r>
      <w:r w:rsidRPr="00D97B7E">
        <w:rPr>
          <w:rFonts w:ascii="Times New Roman" w:hAnsi="Times New Roman" w:cs="Times New Roman"/>
          <w:b/>
          <w:bCs/>
          <w:strike/>
          <w:color w:val="FF0000"/>
          <w:sz w:val="20"/>
          <w:szCs w:val="20"/>
          <w:lang w:val="en-US" w:eastAsia="sv-SE"/>
        </w:rPr>
        <w:t xml:space="preserve"> partially or fully overlap in time</w:t>
      </w:r>
      <w:r w:rsidRPr="00D97B7E">
        <w:rPr>
          <w:rFonts w:ascii="Times New Roman" w:hAnsi="Times New Roman" w:cs="Times New Roman"/>
          <w:b/>
          <w:bCs/>
          <w:sz w:val="20"/>
          <w:szCs w:val="20"/>
          <w:lang w:val="en-US" w:eastAsia="sv-SE"/>
        </w:rPr>
        <w:t>.</w:t>
      </w:r>
    </w:p>
    <w:p w14:paraId="7E2D6EB3" w14:textId="22019C58" w:rsidR="006B3F51" w:rsidRPr="00D97B7E" w:rsidRDefault="006B3F51" w:rsidP="006B3F51">
      <w:pPr>
        <w:pStyle w:val="ListParagraph"/>
        <w:numPr>
          <w:ilvl w:val="1"/>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Option </w:t>
      </w:r>
      <w:r w:rsidR="00C1523E">
        <w:rPr>
          <w:rFonts w:ascii="Times New Roman" w:hAnsi="Times New Roman" w:cs="Times New Roman"/>
          <w:b/>
          <w:bCs/>
          <w:sz w:val="20"/>
          <w:szCs w:val="20"/>
          <w:lang w:val="en-US" w:eastAsia="sv-SE"/>
        </w:rPr>
        <w:t>3</w:t>
      </w:r>
      <w:r w:rsidRPr="00D97B7E">
        <w:rPr>
          <w:rFonts w:ascii="Times New Roman" w:hAnsi="Times New Roman" w:cs="Times New Roman"/>
          <w:b/>
          <w:bCs/>
          <w:sz w:val="20"/>
          <w:szCs w:val="20"/>
          <w:lang w:val="en-US" w:eastAsia="sv-SE"/>
        </w:rPr>
        <w:t>:</w:t>
      </w:r>
    </w:p>
    <w:p w14:paraId="5E84803A" w14:textId="0388582E" w:rsidR="00D97B7E" w:rsidRPr="00257039" w:rsidRDefault="006B3F51" w:rsidP="00257039">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The UE is not expected to decode a PDSCH scheduled with C-RNTI, MCS-C-RNTI, G-RNTI for multicast or broadcast, MCCH-RNTI, G-CS-RNTI or CS-RNTI </w:t>
      </w:r>
      <w:r w:rsidRPr="00D97B7E">
        <w:rPr>
          <w:rFonts w:ascii="Times New Roman" w:hAnsi="Times New Roman" w:cs="Times New Roman"/>
          <w:b/>
          <w:bCs/>
          <w:color w:val="FF0000"/>
          <w:sz w:val="20"/>
          <w:szCs w:val="20"/>
          <w:u w:val="single"/>
          <w:lang w:val="en-US" w:eastAsia="sv-SE"/>
        </w:rPr>
        <w:t>in the same or next slot</w:t>
      </w:r>
      <w:r w:rsidRPr="00D97B7E">
        <w:rPr>
          <w:rFonts w:ascii="Times New Roman" w:hAnsi="Times New Roman" w:cs="Times New Roman"/>
          <w:b/>
          <w:bCs/>
          <w:color w:val="FF0000"/>
          <w:sz w:val="20"/>
          <w:szCs w:val="20"/>
          <w:lang w:val="en-US" w:eastAsia="sv-SE"/>
        </w:rPr>
        <w:t xml:space="preserve"> </w:t>
      </w:r>
      <w:r w:rsidRPr="00D97B7E">
        <w:rPr>
          <w:rFonts w:ascii="Times New Roman" w:hAnsi="Times New Roman" w:cs="Times New Roman"/>
          <w:b/>
          <w:bCs/>
          <w:sz w:val="20"/>
          <w:szCs w:val="20"/>
          <w:lang w:val="en-US" w:eastAsia="sv-SE"/>
        </w:rPr>
        <w:t xml:space="preserve">if another PDSCH in the same cell </w:t>
      </w:r>
      <w:r w:rsidRPr="00D97B7E">
        <w:rPr>
          <w:rFonts w:ascii="Times New Roman" w:hAnsi="Times New Roman" w:cs="Times New Roman"/>
          <w:b/>
          <w:bCs/>
          <w:color w:val="FF0000"/>
          <w:sz w:val="20"/>
          <w:szCs w:val="20"/>
          <w:u w:val="single"/>
          <w:lang w:val="en-US" w:eastAsia="sv-SE"/>
        </w:rPr>
        <w:t>is</w:t>
      </w:r>
      <w:r w:rsidRPr="00D97B7E">
        <w:rPr>
          <w:rFonts w:ascii="Times New Roman" w:hAnsi="Times New Roman" w:cs="Times New Roman"/>
          <w:b/>
          <w:bCs/>
          <w:sz w:val="20"/>
          <w:szCs w:val="20"/>
          <w:lang w:val="en-US" w:eastAsia="sv-SE"/>
        </w:rPr>
        <w:t xml:space="preserve"> scheduled with RA-RNTI or MSGB-RNTI</w:t>
      </w:r>
      <w:r w:rsidRPr="00D97B7E">
        <w:rPr>
          <w:rFonts w:ascii="Times New Roman" w:hAnsi="Times New Roman" w:cs="Times New Roman"/>
          <w:b/>
          <w:bCs/>
          <w:strike/>
          <w:color w:val="FF0000"/>
          <w:sz w:val="20"/>
          <w:szCs w:val="20"/>
          <w:lang w:val="en-US" w:eastAsia="sv-SE"/>
        </w:rPr>
        <w:t xml:space="preserve"> partially or fully overlap in time</w:t>
      </w:r>
      <w:r w:rsidRPr="00D97B7E">
        <w:rPr>
          <w:rFonts w:ascii="Times New Roman" w:hAnsi="Times New Roman" w:cs="Times New Roman"/>
          <w:b/>
          <w:bCs/>
          <w:sz w:val="20"/>
          <w:szCs w:val="20"/>
          <w:lang w:val="en-US" w:eastAsia="sv-SE"/>
        </w:rPr>
        <w:t>.</w:t>
      </w:r>
    </w:p>
    <w:tbl>
      <w:tblPr>
        <w:tblStyle w:val="TableGrid"/>
        <w:tblW w:w="9631" w:type="dxa"/>
        <w:tblLayout w:type="fixed"/>
        <w:tblLook w:val="04A0" w:firstRow="1" w:lastRow="0" w:firstColumn="1" w:lastColumn="0" w:noHBand="0" w:noVBand="1"/>
      </w:tblPr>
      <w:tblGrid>
        <w:gridCol w:w="1479"/>
        <w:gridCol w:w="1372"/>
        <w:gridCol w:w="6780"/>
      </w:tblGrid>
      <w:tr w:rsidR="00257039" w14:paraId="1AD17189" w14:textId="77777777" w:rsidTr="006977A1">
        <w:tc>
          <w:tcPr>
            <w:tcW w:w="1479" w:type="dxa"/>
            <w:shd w:val="clear" w:color="auto" w:fill="D9D9D9" w:themeFill="background1" w:themeFillShade="D9"/>
          </w:tcPr>
          <w:p w14:paraId="0E429B19" w14:textId="77777777" w:rsidR="00257039" w:rsidRDefault="00257039" w:rsidP="006977A1">
            <w:pPr>
              <w:jc w:val="left"/>
              <w:rPr>
                <w:b/>
                <w:bCs/>
                <w:lang w:val="en-US"/>
              </w:rPr>
            </w:pPr>
            <w:r>
              <w:rPr>
                <w:b/>
                <w:bCs/>
                <w:lang w:val="en-US"/>
              </w:rPr>
              <w:t>Company</w:t>
            </w:r>
          </w:p>
        </w:tc>
        <w:tc>
          <w:tcPr>
            <w:tcW w:w="1372" w:type="dxa"/>
            <w:shd w:val="clear" w:color="auto" w:fill="D9D9D9" w:themeFill="background1" w:themeFillShade="D9"/>
          </w:tcPr>
          <w:p w14:paraId="2C44D1BE" w14:textId="1C20E406" w:rsidR="00257039" w:rsidRDefault="00257039" w:rsidP="006977A1">
            <w:pPr>
              <w:jc w:val="left"/>
              <w:rPr>
                <w:b/>
                <w:bCs/>
                <w:lang w:val="en-US"/>
              </w:rPr>
            </w:pPr>
            <w:r>
              <w:rPr>
                <w:b/>
                <w:bCs/>
                <w:lang w:val="en-US"/>
              </w:rPr>
              <w:t>Option</w:t>
            </w:r>
          </w:p>
        </w:tc>
        <w:tc>
          <w:tcPr>
            <w:tcW w:w="6780" w:type="dxa"/>
            <w:shd w:val="clear" w:color="auto" w:fill="D9D9D9" w:themeFill="background1" w:themeFillShade="D9"/>
          </w:tcPr>
          <w:p w14:paraId="672F40AF" w14:textId="77777777" w:rsidR="00257039" w:rsidRDefault="00257039" w:rsidP="006977A1">
            <w:pPr>
              <w:jc w:val="left"/>
              <w:rPr>
                <w:b/>
                <w:bCs/>
                <w:lang w:val="en-US"/>
              </w:rPr>
            </w:pPr>
            <w:r>
              <w:rPr>
                <w:b/>
                <w:bCs/>
                <w:lang w:val="en-US"/>
              </w:rPr>
              <w:t>Comments</w:t>
            </w:r>
          </w:p>
        </w:tc>
      </w:tr>
      <w:tr w:rsidR="00257039" w14:paraId="389E2072" w14:textId="77777777" w:rsidTr="006977A1">
        <w:tc>
          <w:tcPr>
            <w:tcW w:w="1479" w:type="dxa"/>
          </w:tcPr>
          <w:p w14:paraId="6FFD6730" w14:textId="398FFCB6" w:rsidR="00257039" w:rsidRPr="00ED4888" w:rsidRDefault="00ED4888" w:rsidP="006977A1">
            <w:pPr>
              <w:jc w:val="left"/>
              <w:rPr>
                <w:rFonts w:eastAsia="Malgun Gothic"/>
                <w:lang w:val="en-US" w:eastAsia="ko-KR"/>
              </w:rPr>
            </w:pPr>
            <w:r>
              <w:rPr>
                <w:rFonts w:eastAsia="Malgun Gothic" w:hint="eastAsia"/>
                <w:lang w:val="en-US" w:eastAsia="ko-KR"/>
              </w:rPr>
              <w:t>LG</w:t>
            </w:r>
          </w:p>
        </w:tc>
        <w:tc>
          <w:tcPr>
            <w:tcW w:w="1372" w:type="dxa"/>
          </w:tcPr>
          <w:p w14:paraId="676C9525" w14:textId="2CBEE216" w:rsidR="00257039" w:rsidRPr="00ED4888" w:rsidRDefault="00ED4888" w:rsidP="006977A1">
            <w:pPr>
              <w:tabs>
                <w:tab w:val="left" w:pos="551"/>
              </w:tabs>
              <w:jc w:val="left"/>
              <w:rPr>
                <w:rFonts w:eastAsia="Malgun Gothic"/>
                <w:lang w:val="en-US" w:eastAsia="ko-KR"/>
              </w:rPr>
            </w:pPr>
            <w:r>
              <w:rPr>
                <w:rFonts w:eastAsia="Malgun Gothic"/>
                <w:lang w:val="en-US" w:eastAsia="ko-KR"/>
              </w:rPr>
              <w:t>1</w:t>
            </w:r>
          </w:p>
        </w:tc>
        <w:tc>
          <w:tcPr>
            <w:tcW w:w="6780" w:type="dxa"/>
          </w:tcPr>
          <w:p w14:paraId="4BA29E42" w14:textId="6471DCEB" w:rsidR="00257039" w:rsidRPr="00ED4888" w:rsidRDefault="00ED4888" w:rsidP="00ED4888">
            <w:pPr>
              <w:jc w:val="left"/>
              <w:rPr>
                <w:rFonts w:eastAsia="Malgun Gothic"/>
                <w:lang w:val="en-US" w:eastAsia="ko-KR"/>
              </w:rPr>
            </w:pPr>
            <w:r>
              <w:rPr>
                <w:rFonts w:eastAsia="Malgun Gothic"/>
                <w:lang w:val="en-US" w:eastAsia="ko-KR"/>
              </w:rPr>
              <w:t>We don’t have a serious concern on complexity increase by following the existing UE behavior.</w:t>
            </w:r>
          </w:p>
        </w:tc>
      </w:tr>
      <w:tr w:rsidR="0066730C" w14:paraId="4A32C7CC" w14:textId="77777777" w:rsidTr="006977A1">
        <w:tc>
          <w:tcPr>
            <w:tcW w:w="1479" w:type="dxa"/>
          </w:tcPr>
          <w:p w14:paraId="254F806B" w14:textId="408D5FC0" w:rsidR="0066730C" w:rsidRDefault="0066730C" w:rsidP="006977A1">
            <w:pPr>
              <w:jc w:val="left"/>
              <w:rPr>
                <w:rFonts w:eastAsia="Yu Mincho"/>
                <w:lang w:val="en-US" w:eastAsia="ja-JP"/>
              </w:rPr>
            </w:pPr>
            <w:r>
              <w:rPr>
                <w:rFonts w:eastAsiaTheme="minorEastAsia" w:hint="eastAsia"/>
                <w:lang w:val="en-US" w:eastAsia="zh-CN"/>
              </w:rPr>
              <w:t>CATT</w:t>
            </w:r>
          </w:p>
        </w:tc>
        <w:tc>
          <w:tcPr>
            <w:tcW w:w="1372" w:type="dxa"/>
          </w:tcPr>
          <w:p w14:paraId="75FE5BE4" w14:textId="0A9F1E3F" w:rsidR="0066730C" w:rsidRDefault="0066730C" w:rsidP="006977A1">
            <w:pPr>
              <w:tabs>
                <w:tab w:val="left" w:pos="551"/>
              </w:tabs>
              <w:jc w:val="left"/>
              <w:rPr>
                <w:rFonts w:eastAsiaTheme="minorEastAsia"/>
                <w:lang w:val="en-US" w:eastAsia="zh-CN"/>
              </w:rPr>
            </w:pPr>
            <w:r>
              <w:rPr>
                <w:rFonts w:eastAsiaTheme="minorEastAsia" w:hint="eastAsia"/>
                <w:lang w:val="en-US" w:eastAsia="zh-CN"/>
              </w:rPr>
              <w:t>1 or 2</w:t>
            </w:r>
          </w:p>
        </w:tc>
        <w:tc>
          <w:tcPr>
            <w:tcW w:w="6780" w:type="dxa"/>
          </w:tcPr>
          <w:p w14:paraId="15581408" w14:textId="41A88E9F" w:rsidR="0066730C" w:rsidRDefault="0066730C" w:rsidP="006977A1">
            <w:pPr>
              <w:jc w:val="left"/>
              <w:rPr>
                <w:rFonts w:eastAsiaTheme="minorEastAsia"/>
                <w:lang w:val="en-US" w:eastAsia="zh-CN"/>
              </w:rPr>
            </w:pPr>
            <w:r>
              <w:rPr>
                <w:rFonts w:eastAsiaTheme="minorEastAsia" w:hint="eastAsia"/>
                <w:lang w:val="en-US" w:eastAsia="zh-CN"/>
              </w:rPr>
              <w:t>Option 1 is most preferred. Option 2 may be a compromise.</w:t>
            </w:r>
          </w:p>
          <w:p w14:paraId="6F0532C5" w14:textId="156A6ED9" w:rsidR="0066730C" w:rsidRDefault="0066730C" w:rsidP="006977A1">
            <w:pPr>
              <w:jc w:val="left"/>
              <w:rPr>
                <w:rFonts w:eastAsiaTheme="minorEastAsia"/>
                <w:lang w:val="en-US" w:eastAsia="zh-CN"/>
              </w:rPr>
            </w:pPr>
            <w:r>
              <w:rPr>
                <w:rFonts w:eastAsiaTheme="minorEastAsia" w:hint="eastAsia"/>
                <w:lang w:val="en-US" w:eastAsia="zh-CN"/>
              </w:rPr>
              <w:t xml:space="preserve">For Option 3, it is not aligned with the spirit of </w:t>
            </w:r>
            <w:r>
              <w:rPr>
                <w:rFonts w:eastAsiaTheme="minorEastAsia"/>
                <w:lang w:val="en-US" w:eastAsia="zh-CN"/>
              </w:rPr>
              <w:t>Wednesday</w:t>
            </w:r>
            <w:r>
              <w:rPr>
                <w:rFonts w:eastAsiaTheme="minorEastAsia" w:hint="eastAsia"/>
                <w:lang w:val="en-US" w:eastAsia="zh-CN"/>
              </w:rPr>
              <w:t xml:space="preserve"> agreement. We fail to understand why slot n+1 is needed in this case but not the following case.</w:t>
            </w:r>
          </w:p>
          <w:tbl>
            <w:tblPr>
              <w:tblStyle w:val="TableGrid"/>
              <w:tblW w:w="0" w:type="auto"/>
              <w:tblLayout w:type="fixed"/>
              <w:tblLook w:val="04A0" w:firstRow="1" w:lastRow="0" w:firstColumn="1" w:lastColumn="0" w:noHBand="0" w:noVBand="1"/>
            </w:tblPr>
            <w:tblGrid>
              <w:gridCol w:w="6549"/>
            </w:tblGrid>
            <w:tr w:rsidR="0066730C" w14:paraId="028CB63A" w14:textId="77777777" w:rsidTr="006977A1">
              <w:tc>
                <w:tcPr>
                  <w:tcW w:w="6549" w:type="dxa"/>
                </w:tcPr>
                <w:p w14:paraId="3579B4CA" w14:textId="77777777" w:rsidR="0066730C" w:rsidRDefault="0066730C" w:rsidP="006977A1">
                  <w:pPr>
                    <w:rPr>
                      <w:highlight w:val="green"/>
                      <w:lang w:val="en-US"/>
                    </w:rPr>
                  </w:pPr>
                  <w:r>
                    <w:rPr>
                      <w:highlight w:val="green"/>
                      <w:lang w:val="en-US"/>
                    </w:rPr>
                    <w:t>Agreement:</w:t>
                  </w:r>
                </w:p>
                <w:p w14:paraId="19198193" w14:textId="77777777" w:rsidR="0066730C" w:rsidRDefault="0066730C" w:rsidP="006977A1">
                  <w:pPr>
                    <w:jc w:val="left"/>
                    <w:rPr>
                      <w:rFonts w:eastAsiaTheme="minorEastAsia"/>
                      <w:lang w:val="en-US" w:eastAsia="zh-CN"/>
                    </w:rPr>
                  </w:pPr>
                  <w:r>
                    <w:rPr>
                      <w:lang w:val="en-US"/>
                    </w:rPr>
                    <w:t xml:space="preserve">For handling of multiple reception </w:t>
                  </w:r>
                  <w:r w:rsidRPr="007D1C24">
                    <w:rPr>
                      <w:highlight w:val="cyan"/>
                      <w:lang w:val="en-US"/>
                    </w:rPr>
                    <w:t>in a slot</w:t>
                  </w:r>
                  <w:r>
                    <w:rPr>
                      <w:lang w:val="en-US"/>
                    </w:rPr>
                    <w:t xml:space="preserve"> during P-RNTI triggered SI acquisition when the total number of PRBs for the PDSCH scheduled with SI-RNTI and the PDSCH scheduled with C-RNTI, MCS-C-RNTI, or CS-RNTI scheduled in the slot i</w:t>
                  </w:r>
                  <w:r w:rsidRPr="007D1C24">
                    <w:rPr>
                      <w:highlight w:val="cyan"/>
                      <w:lang w:val="en-US"/>
                    </w:rPr>
                    <w:t>s larger than the maximum number of PRB</w:t>
                  </w:r>
                  <w:r>
                    <w:rPr>
                      <w:lang w:val="en-US"/>
                    </w:rPr>
                    <w:t>s that the UE can process per slot, the UE may skip decoding of the scheduled PDSCH with C-RNTI, MCS-C-RNTI, or CS-RNTI.</w:t>
                  </w:r>
                </w:p>
              </w:tc>
            </w:tr>
          </w:tbl>
          <w:p w14:paraId="3A181D8F" w14:textId="205253EA" w:rsidR="0066730C" w:rsidRDefault="0066730C" w:rsidP="006977A1">
            <w:pPr>
              <w:jc w:val="left"/>
              <w:rPr>
                <w:rFonts w:eastAsia="Yu Mincho"/>
                <w:lang w:val="en-US" w:eastAsia="ja-JP"/>
              </w:rPr>
            </w:pPr>
          </w:p>
        </w:tc>
      </w:tr>
      <w:tr w:rsidR="00257039" w14:paraId="23183B51" w14:textId="77777777" w:rsidTr="006977A1">
        <w:tc>
          <w:tcPr>
            <w:tcW w:w="1479" w:type="dxa"/>
          </w:tcPr>
          <w:p w14:paraId="1927B694" w14:textId="2BE415F9" w:rsidR="00257039" w:rsidRDefault="00B82466" w:rsidP="006977A1">
            <w:pPr>
              <w:jc w:val="left"/>
              <w:rPr>
                <w:rFonts w:eastAsiaTheme="minorEastAsia"/>
                <w:lang w:val="en-US" w:eastAsia="zh-CN"/>
              </w:rPr>
            </w:pPr>
            <w:r>
              <w:rPr>
                <w:rFonts w:eastAsiaTheme="minorEastAsia"/>
                <w:lang w:val="en-US" w:eastAsia="zh-CN"/>
              </w:rPr>
              <w:t>SONY</w:t>
            </w:r>
          </w:p>
        </w:tc>
        <w:tc>
          <w:tcPr>
            <w:tcW w:w="1372" w:type="dxa"/>
          </w:tcPr>
          <w:p w14:paraId="2393FA99" w14:textId="7CC96136" w:rsidR="00257039" w:rsidRDefault="004847BB" w:rsidP="006977A1">
            <w:pPr>
              <w:tabs>
                <w:tab w:val="left" w:pos="551"/>
              </w:tabs>
              <w:jc w:val="left"/>
              <w:rPr>
                <w:rFonts w:eastAsiaTheme="minorEastAsia"/>
                <w:lang w:val="en-US" w:eastAsia="zh-CN"/>
              </w:rPr>
            </w:pPr>
            <w:r>
              <w:rPr>
                <w:rFonts w:eastAsiaTheme="minorEastAsia"/>
                <w:lang w:val="en-US" w:eastAsia="zh-CN"/>
              </w:rPr>
              <w:t>3</w:t>
            </w:r>
          </w:p>
        </w:tc>
        <w:tc>
          <w:tcPr>
            <w:tcW w:w="6780" w:type="dxa"/>
          </w:tcPr>
          <w:p w14:paraId="78AD1554" w14:textId="1A0D75D6" w:rsidR="003C6F7E" w:rsidRDefault="00A3603E" w:rsidP="006977A1">
            <w:pPr>
              <w:jc w:val="left"/>
              <w:rPr>
                <w:rFonts w:eastAsiaTheme="minorEastAsia"/>
                <w:lang w:val="en-US" w:eastAsia="zh-CN"/>
              </w:rPr>
            </w:pPr>
            <w:r>
              <w:rPr>
                <w:rFonts w:eastAsiaTheme="minorEastAsia"/>
                <w:lang w:val="en-US" w:eastAsia="zh-CN"/>
              </w:rPr>
              <w:t xml:space="preserve">A BW-limited UE cannot process the </w:t>
            </w:r>
            <w:r w:rsidR="004D3484">
              <w:rPr>
                <w:rFonts w:eastAsiaTheme="minorEastAsia"/>
                <w:lang w:val="en-US" w:eastAsia="zh-CN"/>
              </w:rPr>
              <w:t xml:space="preserve">20MHz </w:t>
            </w:r>
            <w:r>
              <w:rPr>
                <w:rFonts w:eastAsiaTheme="minorEastAsia"/>
                <w:lang w:val="en-US" w:eastAsia="zh-CN"/>
              </w:rPr>
              <w:t>RA-PDSCH</w:t>
            </w:r>
            <w:r w:rsidR="004D3484">
              <w:rPr>
                <w:rFonts w:eastAsiaTheme="minorEastAsia"/>
                <w:lang w:val="en-US" w:eastAsia="zh-CN"/>
              </w:rPr>
              <w:t xml:space="preserve"> within a single slot. </w:t>
            </w:r>
            <w:r w:rsidR="00E14B50">
              <w:rPr>
                <w:rFonts w:eastAsiaTheme="minorEastAsia"/>
                <w:lang w:val="en-US" w:eastAsia="zh-CN"/>
              </w:rPr>
              <w:t xml:space="preserve">Processing 20MHz-worth of bandwidth in a UE takes </w:t>
            </w:r>
            <w:r w:rsidR="00C56904">
              <w:rPr>
                <w:rFonts w:eastAsiaTheme="minorEastAsia"/>
                <w:lang w:val="en-US" w:eastAsia="zh-CN"/>
              </w:rPr>
              <w:t>more time for a UE capable of 5MHz-worth of processing. The 20MHz of received resources needs process</w:t>
            </w:r>
            <w:r w:rsidR="00431EEA">
              <w:rPr>
                <w:rFonts w:eastAsiaTheme="minorEastAsia"/>
                <w:lang w:val="en-US" w:eastAsia="zh-CN"/>
              </w:rPr>
              <w:t xml:space="preserve">ing 5MHz-chunk by 5MHz-chunk. This processing needs to be done serially. We feel that this is the understanding </w:t>
            </w:r>
            <w:r w:rsidR="003C6F7E">
              <w:rPr>
                <w:rFonts w:eastAsiaTheme="minorEastAsia"/>
                <w:lang w:val="en-US" w:eastAsia="zh-CN"/>
              </w:rPr>
              <w:t>that previous agreements have been based on.</w:t>
            </w:r>
          </w:p>
        </w:tc>
      </w:tr>
      <w:tr w:rsidR="00CD070E" w14:paraId="2ED7E1E5" w14:textId="77777777" w:rsidTr="006977A1">
        <w:tc>
          <w:tcPr>
            <w:tcW w:w="1479" w:type="dxa"/>
          </w:tcPr>
          <w:p w14:paraId="6D860246" w14:textId="3389E7C6" w:rsidR="00CD070E" w:rsidRDefault="00CD070E" w:rsidP="00CD070E">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1372" w:type="dxa"/>
          </w:tcPr>
          <w:p w14:paraId="49123037" w14:textId="4C8D5F89" w:rsidR="00CD070E" w:rsidRDefault="00CD070E" w:rsidP="00CD070E">
            <w:pPr>
              <w:tabs>
                <w:tab w:val="left" w:pos="551"/>
              </w:tabs>
              <w:jc w:val="left"/>
              <w:rPr>
                <w:rFonts w:eastAsiaTheme="minorEastAsia"/>
                <w:lang w:val="en-US" w:eastAsia="zh-CN"/>
              </w:rPr>
            </w:pPr>
            <w:r>
              <w:rPr>
                <w:rFonts w:eastAsia="Yu Mincho" w:hint="eastAsia"/>
                <w:lang w:val="en-US" w:eastAsia="ja-JP"/>
              </w:rPr>
              <w:t>1</w:t>
            </w:r>
          </w:p>
        </w:tc>
        <w:tc>
          <w:tcPr>
            <w:tcW w:w="6780" w:type="dxa"/>
          </w:tcPr>
          <w:p w14:paraId="59D08053" w14:textId="6696FBFC" w:rsidR="00CD070E" w:rsidRDefault="00CD070E" w:rsidP="00CD070E">
            <w:pPr>
              <w:jc w:val="left"/>
              <w:rPr>
                <w:rFonts w:eastAsiaTheme="minorEastAsia"/>
                <w:lang w:val="en-US" w:eastAsia="zh-CN"/>
              </w:rPr>
            </w:pPr>
            <w:r>
              <w:rPr>
                <w:rFonts w:eastAsia="Yu Mincho"/>
                <w:lang w:val="en-US" w:eastAsia="ja-JP"/>
              </w:rPr>
              <w:t xml:space="preserve">We think the current specification is sufficient since </w:t>
            </w:r>
            <w:r w:rsidRPr="004E745A">
              <w:rPr>
                <w:rFonts w:eastAsia="Yu Mincho"/>
                <w:lang w:val="en-US" w:eastAsia="ja-JP"/>
              </w:rPr>
              <w:t xml:space="preserve">the </w:t>
            </w:r>
            <w:r>
              <w:rPr>
                <w:rFonts w:eastAsia="Yu Mincho"/>
                <w:lang w:val="en-US" w:eastAsia="ja-JP"/>
              </w:rPr>
              <w:t>RAR PDSCH</w:t>
            </w:r>
            <w:r w:rsidRPr="004E745A">
              <w:rPr>
                <w:rFonts w:eastAsia="Yu Mincho"/>
                <w:lang w:val="en-US" w:eastAsia="ja-JP"/>
              </w:rPr>
              <w:t xml:space="preserve"> processing timeline </w:t>
            </w:r>
            <w:r>
              <w:rPr>
                <w:rFonts w:eastAsia="Yu Mincho"/>
                <w:lang w:val="en-US" w:eastAsia="ja-JP"/>
              </w:rPr>
              <w:t xml:space="preserve">is already </w:t>
            </w:r>
            <w:r w:rsidRPr="004E745A">
              <w:rPr>
                <w:rFonts w:eastAsia="Yu Mincho"/>
                <w:lang w:val="en-US" w:eastAsia="ja-JP"/>
              </w:rPr>
              <w:t>relax</w:t>
            </w:r>
            <w:r>
              <w:rPr>
                <w:rFonts w:eastAsia="Yu Mincho"/>
                <w:lang w:val="en-US" w:eastAsia="ja-JP"/>
              </w:rPr>
              <w:t>ed.</w:t>
            </w:r>
          </w:p>
        </w:tc>
      </w:tr>
      <w:tr w:rsidR="00D76329" w14:paraId="36F38F2B" w14:textId="77777777" w:rsidTr="006977A1">
        <w:tc>
          <w:tcPr>
            <w:tcW w:w="1479" w:type="dxa"/>
          </w:tcPr>
          <w:p w14:paraId="3E239701" w14:textId="48E1DFA9" w:rsidR="00D76329" w:rsidRDefault="00D76329" w:rsidP="00D76329">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664DF18" w14:textId="1C4E2B84" w:rsidR="00D76329" w:rsidRDefault="00D76329" w:rsidP="00D76329">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 or 2</w:t>
            </w:r>
          </w:p>
        </w:tc>
        <w:tc>
          <w:tcPr>
            <w:tcW w:w="6780" w:type="dxa"/>
          </w:tcPr>
          <w:p w14:paraId="16CFA4D7" w14:textId="7DE8279D" w:rsidR="00D76329" w:rsidRDefault="00D76329" w:rsidP="00D76329">
            <w:pPr>
              <w:jc w:val="left"/>
              <w:rPr>
                <w:rFonts w:eastAsia="Yu Mincho"/>
                <w:lang w:val="en-US" w:eastAsia="ja-JP"/>
              </w:rPr>
            </w:pPr>
            <w:r>
              <w:rPr>
                <w:rFonts w:eastAsia="Yu Mincho" w:hint="eastAsia"/>
                <w:lang w:val="en-US" w:eastAsia="ja-JP"/>
              </w:rPr>
              <w:t>O</w:t>
            </w:r>
            <w:r>
              <w:rPr>
                <w:rFonts w:eastAsia="Yu Mincho"/>
                <w:lang w:val="en-US" w:eastAsia="ja-JP"/>
              </w:rPr>
              <w:t>ption 1 as the first preference, Option 2 as the second preference.</w:t>
            </w:r>
          </w:p>
        </w:tc>
      </w:tr>
      <w:tr w:rsidR="00F9233B" w14:paraId="49BBF813" w14:textId="77777777" w:rsidTr="00F9233B">
        <w:tc>
          <w:tcPr>
            <w:tcW w:w="1479" w:type="dxa"/>
          </w:tcPr>
          <w:p w14:paraId="7BE507FD" w14:textId="77777777" w:rsidR="00F9233B" w:rsidRDefault="00F9233B" w:rsidP="006977A1">
            <w:pPr>
              <w:jc w:val="left"/>
              <w:rPr>
                <w:rFonts w:eastAsia="Yu Mincho"/>
                <w:lang w:val="en-US" w:eastAsia="ja-JP"/>
              </w:rPr>
            </w:pPr>
            <w:r>
              <w:rPr>
                <w:rFonts w:eastAsia="Yu Mincho"/>
                <w:lang w:val="en-US" w:eastAsia="ja-JP"/>
              </w:rPr>
              <w:t>Ericsson</w:t>
            </w:r>
          </w:p>
        </w:tc>
        <w:tc>
          <w:tcPr>
            <w:tcW w:w="1372" w:type="dxa"/>
          </w:tcPr>
          <w:p w14:paraId="1C70709F" w14:textId="77777777" w:rsidR="00F9233B" w:rsidRDefault="00F9233B" w:rsidP="006977A1">
            <w:pPr>
              <w:tabs>
                <w:tab w:val="left" w:pos="551"/>
              </w:tabs>
              <w:jc w:val="left"/>
              <w:rPr>
                <w:rFonts w:eastAsiaTheme="minorEastAsia"/>
                <w:lang w:val="en-US" w:eastAsia="zh-CN"/>
              </w:rPr>
            </w:pPr>
            <w:r>
              <w:rPr>
                <w:rFonts w:eastAsiaTheme="minorEastAsia"/>
                <w:lang w:val="en-US" w:eastAsia="zh-CN"/>
              </w:rPr>
              <w:t>2 and/or 3</w:t>
            </w:r>
          </w:p>
        </w:tc>
        <w:tc>
          <w:tcPr>
            <w:tcW w:w="6780" w:type="dxa"/>
          </w:tcPr>
          <w:p w14:paraId="209D330B" w14:textId="77777777" w:rsidR="00F9233B" w:rsidRDefault="00F9233B" w:rsidP="006977A1">
            <w:pPr>
              <w:jc w:val="left"/>
              <w:rPr>
                <w:rFonts w:eastAsia="Yu Mincho"/>
                <w:lang w:val="en-US" w:eastAsia="ja-JP"/>
              </w:rPr>
            </w:pPr>
            <w:r>
              <w:rPr>
                <w:rFonts w:eastAsia="Yu Mincho"/>
                <w:lang w:val="en-US" w:eastAsia="ja-JP"/>
              </w:rPr>
              <w:t>One possibility could be to have separate indications to report Option 2 and Option 3 capabilities, which would correspond to a separate UE capability for random access timeline relaxation in connected mode. Note that the proposal concerns the UE behavior in connected mode (not initial access).</w:t>
            </w:r>
          </w:p>
        </w:tc>
      </w:tr>
      <w:tr w:rsidR="007F57E9" w:rsidRPr="008C75F2" w14:paraId="3B4500A8" w14:textId="77777777" w:rsidTr="007F57E9">
        <w:tc>
          <w:tcPr>
            <w:tcW w:w="1479" w:type="dxa"/>
          </w:tcPr>
          <w:p w14:paraId="6086E95A" w14:textId="77777777" w:rsidR="007F57E9" w:rsidRPr="008C75F2" w:rsidRDefault="007F57E9" w:rsidP="006977A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2B312B0" w14:textId="77777777" w:rsidR="007F57E9" w:rsidRPr="008C75F2" w:rsidRDefault="007F57E9" w:rsidP="006977A1">
            <w:pPr>
              <w:tabs>
                <w:tab w:val="left" w:pos="551"/>
              </w:tabs>
              <w:jc w:val="left"/>
              <w:rPr>
                <w:rFonts w:eastAsia="Yu Mincho"/>
                <w:lang w:val="en-US" w:eastAsia="ja-JP"/>
              </w:rPr>
            </w:pPr>
            <w:r>
              <w:rPr>
                <w:rFonts w:eastAsia="Yu Mincho" w:hint="eastAsia"/>
                <w:lang w:val="en-US" w:eastAsia="ja-JP"/>
              </w:rPr>
              <w:t>1</w:t>
            </w:r>
          </w:p>
        </w:tc>
        <w:tc>
          <w:tcPr>
            <w:tcW w:w="6780" w:type="dxa"/>
          </w:tcPr>
          <w:p w14:paraId="1AE0C07B" w14:textId="77777777" w:rsidR="007F57E9" w:rsidRPr="008C75F2" w:rsidRDefault="007F57E9" w:rsidP="006977A1">
            <w:pPr>
              <w:jc w:val="left"/>
              <w:rPr>
                <w:rFonts w:eastAsia="Yu Mincho"/>
                <w:lang w:val="en-US" w:eastAsia="ja-JP"/>
              </w:rPr>
            </w:pPr>
            <w:r>
              <w:rPr>
                <w:rFonts w:eastAsia="Yu Mincho"/>
                <w:lang w:val="en-US" w:eastAsia="ja-JP"/>
              </w:rPr>
              <w:t xml:space="preserve">We are just not in favor of change of expression (i.e. from “partially or fully overlap in time” </w:t>
            </w:r>
            <w:r w:rsidRPr="008C75F2">
              <w:rPr>
                <w:rFonts w:eastAsia="Yu Mincho"/>
                <w:lang w:val="en-US" w:eastAsia="ja-JP"/>
              </w:rPr>
              <w:sym w:font="Wingdings" w:char="F0E0"/>
            </w:r>
            <w:r>
              <w:rPr>
                <w:rFonts w:eastAsia="Yu Mincho"/>
                <w:lang w:val="en-US" w:eastAsia="ja-JP"/>
              </w:rPr>
              <w:t xml:space="preserve"> in the same slot) because there could be unexpected side effect. If skip in the “next slot” is agreed, more precise expression like Msg2 </w:t>
            </w:r>
            <w:r w:rsidRPr="008C75F2">
              <w:rPr>
                <w:rFonts w:eastAsia="Yu Mincho"/>
                <w:lang w:val="en-US" w:eastAsia="ja-JP"/>
              </w:rPr>
              <w:sym w:font="Wingdings" w:char="F0E0"/>
            </w:r>
            <w:r>
              <w:rPr>
                <w:rFonts w:eastAsia="Yu Mincho"/>
                <w:lang w:val="en-US" w:eastAsia="ja-JP"/>
              </w:rPr>
              <w:t xml:space="preserve"> Msg3 timeline relaxation is preferable, e.g. X ms from the end of RAR PDSCH symbol.</w:t>
            </w:r>
          </w:p>
        </w:tc>
      </w:tr>
      <w:tr w:rsidR="002F4DA5" w14:paraId="5DA53E0D" w14:textId="77777777" w:rsidTr="002F4DA5">
        <w:tc>
          <w:tcPr>
            <w:tcW w:w="1479" w:type="dxa"/>
          </w:tcPr>
          <w:p w14:paraId="32A4643D" w14:textId="77777777" w:rsidR="002F4DA5" w:rsidRDefault="002F4DA5" w:rsidP="006977A1">
            <w:pPr>
              <w:jc w:val="left"/>
              <w:rPr>
                <w:rFonts w:eastAsia="Yu Mincho"/>
                <w:lang w:val="en-US" w:eastAsia="ja-JP"/>
              </w:rPr>
            </w:pPr>
            <w:r>
              <w:rPr>
                <w:rFonts w:eastAsia="Yu Mincho"/>
                <w:lang w:val="en-US" w:eastAsia="ja-JP"/>
              </w:rPr>
              <w:t>OPPO</w:t>
            </w:r>
          </w:p>
        </w:tc>
        <w:tc>
          <w:tcPr>
            <w:tcW w:w="1372" w:type="dxa"/>
          </w:tcPr>
          <w:p w14:paraId="67A6421D" w14:textId="77777777" w:rsidR="002F4DA5" w:rsidRDefault="002F4DA5" w:rsidP="006977A1">
            <w:pPr>
              <w:tabs>
                <w:tab w:val="left" w:pos="551"/>
              </w:tabs>
              <w:jc w:val="left"/>
              <w:rPr>
                <w:rFonts w:eastAsiaTheme="minorEastAsia"/>
                <w:lang w:val="en-US" w:eastAsia="zh-CN"/>
              </w:rPr>
            </w:pPr>
            <w:r>
              <w:rPr>
                <w:rFonts w:eastAsiaTheme="minorEastAsia"/>
                <w:lang w:val="en-US" w:eastAsia="zh-CN"/>
              </w:rPr>
              <w:t>1</w:t>
            </w:r>
          </w:p>
        </w:tc>
        <w:tc>
          <w:tcPr>
            <w:tcW w:w="6780" w:type="dxa"/>
          </w:tcPr>
          <w:p w14:paraId="70433716" w14:textId="77777777" w:rsidR="002F4DA5" w:rsidRDefault="002F4DA5" w:rsidP="006977A1">
            <w:pPr>
              <w:jc w:val="left"/>
              <w:rPr>
                <w:rFonts w:eastAsia="Yu Mincho"/>
                <w:lang w:val="en-US" w:eastAsia="ja-JP"/>
              </w:rPr>
            </w:pPr>
            <w:r>
              <w:rPr>
                <w:rFonts w:eastAsia="Yu Mincho"/>
                <w:lang w:val="en-US" w:eastAsia="ja-JP"/>
              </w:rPr>
              <w:t>We still think the UE can fulfil the timeline with option1. We are OK to have option2. However, the Option3 need more time to be justified.</w:t>
            </w:r>
          </w:p>
        </w:tc>
      </w:tr>
      <w:tr w:rsidR="008D72F8" w14:paraId="7586649F" w14:textId="77777777" w:rsidTr="002F4DA5">
        <w:tc>
          <w:tcPr>
            <w:tcW w:w="1479" w:type="dxa"/>
          </w:tcPr>
          <w:p w14:paraId="0EA2268D" w14:textId="60A6C461" w:rsidR="008D72F8" w:rsidRDefault="008D72F8" w:rsidP="008D72F8">
            <w:pPr>
              <w:jc w:val="left"/>
              <w:rPr>
                <w:rFonts w:eastAsia="Yu Mincho"/>
                <w:lang w:val="en-US" w:eastAsia="ja-JP"/>
              </w:rPr>
            </w:pPr>
            <w:r w:rsidRPr="007E6F82">
              <w:t>DOCOMO</w:t>
            </w:r>
          </w:p>
        </w:tc>
        <w:tc>
          <w:tcPr>
            <w:tcW w:w="1372" w:type="dxa"/>
          </w:tcPr>
          <w:p w14:paraId="7DAD9BCD" w14:textId="78C8B8A4" w:rsidR="008D72F8" w:rsidRDefault="008D72F8" w:rsidP="008D72F8">
            <w:pPr>
              <w:tabs>
                <w:tab w:val="left" w:pos="551"/>
              </w:tabs>
              <w:jc w:val="left"/>
              <w:rPr>
                <w:rFonts w:eastAsiaTheme="minorEastAsia"/>
                <w:lang w:val="en-US" w:eastAsia="zh-CN"/>
              </w:rPr>
            </w:pPr>
            <w:r>
              <w:t>Option 1</w:t>
            </w:r>
          </w:p>
        </w:tc>
        <w:tc>
          <w:tcPr>
            <w:tcW w:w="6780" w:type="dxa"/>
          </w:tcPr>
          <w:p w14:paraId="47607200" w14:textId="77777777" w:rsidR="008D72F8" w:rsidRDefault="008D72F8" w:rsidP="008D72F8">
            <w:pPr>
              <w:jc w:val="left"/>
              <w:rPr>
                <w:rFonts w:eastAsia="Yu Mincho"/>
                <w:lang w:eastAsia="ja-JP"/>
              </w:rPr>
            </w:pPr>
            <w:r>
              <w:rPr>
                <w:rFonts w:eastAsia="Yu Mincho"/>
                <w:lang w:eastAsia="ja-JP"/>
              </w:rPr>
              <w:t xml:space="preserve">Based on the offline discussion, we share the same understanding with Nokia and other companies </w:t>
            </w:r>
            <w:r>
              <w:rPr>
                <w:rFonts w:eastAsia="Yu Mincho" w:hint="eastAsia"/>
                <w:lang w:eastAsia="ja-JP"/>
              </w:rPr>
              <w:t>t</w:t>
            </w:r>
            <w:r>
              <w:rPr>
                <w:rFonts w:eastAsia="Yu Mincho"/>
                <w:lang w:eastAsia="ja-JP"/>
              </w:rPr>
              <w:t>hat the restriction in the next slot is unnecessarily restrictive. Therefore, option 3 is not acceptable for us.</w:t>
            </w:r>
          </w:p>
          <w:p w14:paraId="5A023EBE" w14:textId="77777777" w:rsidR="008D72F8" w:rsidRDefault="008D72F8" w:rsidP="008D72F8">
            <w:pPr>
              <w:jc w:val="left"/>
              <w:rPr>
                <w:rFonts w:eastAsia="Yu Mincho"/>
                <w:lang w:val="en-US" w:eastAsia="ja-JP"/>
              </w:rPr>
            </w:pPr>
            <w:r>
              <w:rPr>
                <w:rFonts w:eastAsia="Yu Mincho"/>
                <w:lang w:val="en-US" w:eastAsia="ja-JP"/>
              </w:rPr>
              <w:t>As pointed by Qualcomm at the offline session, we are not sure why a UE cannot proceed the upper cases while cannot the below case if option 3 is supported.</w:t>
            </w:r>
          </w:p>
          <w:p w14:paraId="232DE993" w14:textId="77777777" w:rsidR="008D72F8" w:rsidRDefault="008D72F8" w:rsidP="008D72F8">
            <w:pPr>
              <w:jc w:val="left"/>
              <w:rPr>
                <w:rFonts w:eastAsia="Yu Mincho"/>
                <w:lang w:eastAsia="ja-JP"/>
              </w:rPr>
            </w:pPr>
            <w:r>
              <w:rPr>
                <w:rFonts w:eastAsia="Yu Mincho"/>
                <w:noProof/>
                <w:lang w:eastAsia="ja-JP"/>
              </w:rPr>
              <w:drawing>
                <wp:inline distT="0" distB="0" distL="0" distR="0" wp14:anchorId="7B283902" wp14:editId="511FFD22">
                  <wp:extent cx="4030799" cy="3067594"/>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5574" cy="3071228"/>
                          </a:xfrm>
                          <a:prstGeom prst="rect">
                            <a:avLst/>
                          </a:prstGeom>
                          <a:noFill/>
                          <a:ln>
                            <a:noFill/>
                          </a:ln>
                        </pic:spPr>
                      </pic:pic>
                    </a:graphicData>
                  </a:graphic>
                </wp:inline>
              </w:drawing>
            </w:r>
          </w:p>
          <w:p w14:paraId="083F0A9A" w14:textId="33666B1E" w:rsidR="008D72F8" w:rsidRDefault="008D72F8" w:rsidP="008D72F8">
            <w:pPr>
              <w:jc w:val="left"/>
              <w:rPr>
                <w:rFonts w:eastAsia="Yu Mincho"/>
                <w:lang w:val="en-US" w:eastAsia="ja-JP"/>
              </w:rPr>
            </w:pPr>
            <w:r>
              <w:rPr>
                <w:rFonts w:eastAsia="Yu Mincho"/>
                <w:lang w:eastAsia="ja-JP"/>
              </w:rPr>
              <w:t>Unless clarified</w:t>
            </w:r>
            <w:r>
              <w:rPr>
                <w:rFonts w:eastAsia="Yu Mincho"/>
                <w:lang w:val="en-US" w:eastAsia="ja-JP"/>
              </w:rPr>
              <w:t>, we still don’t see the need for scheduling restriction on the next slot of RAR PDSCH.</w:t>
            </w:r>
          </w:p>
        </w:tc>
      </w:tr>
      <w:tr w:rsidR="00DD3C4B" w14:paraId="5342415F" w14:textId="77777777" w:rsidTr="002F4DA5">
        <w:tc>
          <w:tcPr>
            <w:tcW w:w="1479" w:type="dxa"/>
          </w:tcPr>
          <w:p w14:paraId="5B37F21A" w14:textId="4750A53D" w:rsidR="00DD3C4B" w:rsidRPr="007E6F82" w:rsidRDefault="00DD3C4B" w:rsidP="008D72F8">
            <w:pPr>
              <w:jc w:val="left"/>
            </w:pPr>
            <w:r>
              <w:t xml:space="preserve">Nordic </w:t>
            </w:r>
          </w:p>
        </w:tc>
        <w:tc>
          <w:tcPr>
            <w:tcW w:w="1372" w:type="dxa"/>
          </w:tcPr>
          <w:p w14:paraId="0C4FBA4C" w14:textId="3340C157" w:rsidR="00DD3C4B" w:rsidRDefault="009D4040" w:rsidP="008D72F8">
            <w:pPr>
              <w:tabs>
                <w:tab w:val="left" w:pos="551"/>
              </w:tabs>
              <w:jc w:val="left"/>
            </w:pPr>
            <w:r>
              <w:t>3</w:t>
            </w:r>
          </w:p>
        </w:tc>
        <w:tc>
          <w:tcPr>
            <w:tcW w:w="6780" w:type="dxa"/>
          </w:tcPr>
          <w:p w14:paraId="2B3336B3" w14:textId="352905B8" w:rsidR="00DD3C4B" w:rsidRPr="00FD680A" w:rsidRDefault="00A84C10" w:rsidP="008D72F8">
            <w:pPr>
              <w:jc w:val="left"/>
              <w:rPr>
                <w:rFonts w:eastAsia="Yu Mincho"/>
                <w:lang w:eastAsia="ja-JP"/>
              </w:rPr>
            </w:pPr>
            <w:r w:rsidRPr="00FD680A">
              <w:rPr>
                <w:rFonts w:eastAsia="Yu Mincho"/>
                <w:lang w:eastAsia="ja-JP"/>
              </w:rPr>
              <w:t xml:space="preserve">For the case under discussion, a UE has two </w:t>
            </w:r>
            <w:r w:rsidR="00B834B8" w:rsidRPr="00FD680A">
              <w:rPr>
                <w:rFonts w:eastAsia="Yu Mincho"/>
                <w:lang w:eastAsia="ja-JP"/>
              </w:rPr>
              <w:t>choices.</w:t>
            </w:r>
          </w:p>
          <w:p w14:paraId="76AF67F6" w14:textId="4B7AC9D8" w:rsidR="00FE43D1" w:rsidRPr="00FD680A" w:rsidRDefault="00AB12C3" w:rsidP="00AB12C3">
            <w:pPr>
              <w:pStyle w:val="ListParagraph"/>
              <w:numPr>
                <w:ilvl w:val="0"/>
                <w:numId w:val="46"/>
              </w:numPr>
              <w:jc w:val="left"/>
              <w:rPr>
                <w:rFonts w:ascii="Times New Roman" w:eastAsia="Yu Mincho" w:hAnsi="Times New Roman" w:cs="Times New Roman"/>
                <w:sz w:val="20"/>
                <w:szCs w:val="20"/>
                <w:lang w:val="en-US"/>
              </w:rPr>
            </w:pPr>
            <w:r w:rsidRPr="00FD680A">
              <w:rPr>
                <w:rFonts w:ascii="Times New Roman" w:eastAsia="Yu Mincho" w:hAnsi="Times New Roman" w:cs="Times New Roman"/>
                <w:sz w:val="20"/>
                <w:szCs w:val="20"/>
                <w:lang w:val="en-US"/>
              </w:rPr>
              <w:t>Design</w:t>
            </w:r>
            <w:r w:rsidR="00FE43D1" w:rsidRPr="00FD680A">
              <w:rPr>
                <w:rFonts w:ascii="Times New Roman" w:eastAsia="Yu Mincho" w:hAnsi="Times New Roman" w:cs="Times New Roman"/>
                <w:sz w:val="20"/>
                <w:szCs w:val="20"/>
                <w:lang w:val="en-US"/>
              </w:rPr>
              <w:t xml:space="preserve"> chip for</w:t>
            </w:r>
            <w:r w:rsidRPr="00FD680A">
              <w:rPr>
                <w:rFonts w:ascii="Times New Roman" w:eastAsia="Yu Mincho" w:hAnsi="Times New Roman" w:cs="Times New Roman"/>
                <w:sz w:val="20"/>
                <w:szCs w:val="20"/>
                <w:lang w:val="en-US"/>
              </w:rPr>
              <w:t xml:space="preserve"> </w:t>
            </w:r>
            <w:r w:rsidR="00FE43D1" w:rsidRPr="00FD680A">
              <w:rPr>
                <w:rFonts w:ascii="Times New Roman" w:eastAsia="Yu Mincho" w:hAnsi="Times New Roman" w:cs="Times New Roman"/>
                <w:sz w:val="20"/>
                <w:szCs w:val="20"/>
                <w:lang w:val="en-US"/>
              </w:rPr>
              <w:t>10</w:t>
            </w:r>
            <w:r w:rsidRPr="00FD680A">
              <w:rPr>
                <w:rFonts w:ascii="Times New Roman" w:eastAsia="Yu Mincho" w:hAnsi="Times New Roman" w:cs="Times New Roman"/>
                <w:sz w:val="20"/>
                <w:szCs w:val="20"/>
                <w:lang w:val="en-US"/>
              </w:rPr>
              <w:t>M</w:t>
            </w:r>
            <w:r w:rsidR="00495F35" w:rsidRPr="00FD680A">
              <w:rPr>
                <w:rFonts w:ascii="Times New Roman" w:eastAsia="Yu Mincho" w:hAnsi="Times New Roman" w:cs="Times New Roman"/>
                <w:sz w:val="20"/>
                <w:szCs w:val="20"/>
                <w:lang w:val="en-US"/>
              </w:rPr>
              <w:t>Hz BB processing,</w:t>
            </w:r>
            <w:r w:rsidR="00791483" w:rsidRPr="00FD680A">
              <w:rPr>
                <w:rFonts w:ascii="Times New Roman" w:eastAsia="Yu Mincho" w:hAnsi="Times New Roman" w:cs="Times New Roman"/>
                <w:sz w:val="20"/>
                <w:szCs w:val="20"/>
                <w:lang w:val="en-US"/>
              </w:rPr>
              <w:t xml:space="preserve"> or</w:t>
            </w:r>
          </w:p>
          <w:p w14:paraId="227E1B36" w14:textId="53945ABD" w:rsidR="00A84C10" w:rsidRPr="00FD680A" w:rsidRDefault="00FE43D1" w:rsidP="00FD680A">
            <w:pPr>
              <w:pStyle w:val="ListParagraph"/>
              <w:numPr>
                <w:ilvl w:val="0"/>
                <w:numId w:val="46"/>
              </w:numPr>
              <w:jc w:val="left"/>
              <w:rPr>
                <w:rFonts w:ascii="Times New Roman" w:eastAsia="Yu Mincho" w:hAnsi="Times New Roman" w:cs="Times New Roman"/>
                <w:sz w:val="20"/>
                <w:szCs w:val="20"/>
                <w:lang w:val="en-US"/>
              </w:rPr>
            </w:pPr>
            <w:r w:rsidRPr="00FD680A">
              <w:rPr>
                <w:rFonts w:ascii="Times New Roman" w:eastAsia="Yu Mincho" w:hAnsi="Times New Roman" w:cs="Times New Roman"/>
                <w:sz w:val="20"/>
                <w:szCs w:val="20"/>
                <w:lang w:val="en-US"/>
              </w:rPr>
              <w:t>Design mode</w:t>
            </w:r>
            <w:r w:rsidR="00216717" w:rsidRPr="00FD680A">
              <w:rPr>
                <w:rFonts w:ascii="Times New Roman" w:eastAsia="Yu Mincho" w:hAnsi="Times New Roman" w:cs="Times New Roman"/>
                <w:sz w:val="20"/>
                <w:szCs w:val="20"/>
                <w:lang w:val="en-US"/>
              </w:rPr>
              <w:t xml:space="preserve">m with </w:t>
            </w:r>
            <w:r w:rsidR="00790F47" w:rsidRPr="00FD680A">
              <w:rPr>
                <w:rFonts w:ascii="Times New Roman" w:eastAsia="Yu Mincho" w:hAnsi="Times New Roman" w:cs="Times New Roman"/>
                <w:sz w:val="20"/>
                <w:szCs w:val="20"/>
                <w:lang w:val="en-US"/>
              </w:rPr>
              <w:t>&gt;20</w:t>
            </w:r>
            <w:r w:rsidR="00216717" w:rsidRPr="00FD680A">
              <w:rPr>
                <w:rFonts w:ascii="Times New Roman" w:eastAsia="Yu Mincho" w:hAnsi="Times New Roman" w:cs="Times New Roman"/>
                <w:sz w:val="20"/>
                <w:szCs w:val="20"/>
                <w:lang w:val="en-US"/>
              </w:rPr>
              <w:t xml:space="preserve">MHz RB </w:t>
            </w:r>
            <w:r w:rsidR="00477C32" w:rsidRPr="00FD680A">
              <w:rPr>
                <w:rFonts w:ascii="Times New Roman" w:eastAsia="Yu Mincho" w:hAnsi="Times New Roman" w:cs="Times New Roman"/>
                <w:sz w:val="20"/>
                <w:szCs w:val="20"/>
                <w:lang w:val="en-US"/>
              </w:rPr>
              <w:t>post-</w:t>
            </w:r>
            <w:r w:rsidR="00216717" w:rsidRPr="00FD680A">
              <w:rPr>
                <w:rFonts w:ascii="Times New Roman" w:eastAsia="Yu Mincho" w:hAnsi="Times New Roman" w:cs="Times New Roman"/>
                <w:sz w:val="20"/>
                <w:szCs w:val="20"/>
                <w:lang w:val="en-US"/>
              </w:rPr>
              <w:t>FFT buffer,</w:t>
            </w:r>
            <w:r w:rsidR="00477C32" w:rsidRPr="00FD680A">
              <w:rPr>
                <w:rFonts w:ascii="Times New Roman" w:eastAsia="Yu Mincho" w:hAnsi="Times New Roman" w:cs="Times New Roman"/>
                <w:sz w:val="20"/>
                <w:szCs w:val="20"/>
                <w:lang w:val="en-US"/>
              </w:rPr>
              <w:t xml:space="preserve"> this because </w:t>
            </w:r>
            <w:r w:rsidR="003916D6" w:rsidRPr="00FD680A">
              <w:rPr>
                <w:rFonts w:ascii="Times New Roman" w:eastAsia="Yu Mincho" w:hAnsi="Times New Roman" w:cs="Times New Roman"/>
                <w:sz w:val="20"/>
                <w:szCs w:val="20"/>
                <w:lang w:val="en-US"/>
              </w:rPr>
              <w:t xml:space="preserve">UE must buffer </w:t>
            </w:r>
            <w:r w:rsidR="00790F47" w:rsidRPr="00FD680A">
              <w:rPr>
                <w:rFonts w:ascii="Times New Roman" w:eastAsia="Yu Mincho" w:hAnsi="Times New Roman" w:cs="Times New Roman"/>
                <w:sz w:val="20"/>
                <w:szCs w:val="20"/>
                <w:lang w:val="en-US"/>
              </w:rPr>
              <w:t xml:space="preserve">always 20MHz </w:t>
            </w:r>
            <w:r w:rsidR="00464FAF" w:rsidRPr="00FD680A">
              <w:rPr>
                <w:rFonts w:ascii="Times New Roman" w:eastAsia="Yu Mincho" w:hAnsi="Times New Roman" w:cs="Times New Roman"/>
                <w:sz w:val="20"/>
                <w:szCs w:val="20"/>
                <w:lang w:val="en-US"/>
              </w:rPr>
              <w:t xml:space="preserve">because allocation is known only after PDCCH is received. While UE keep 20MHz RAR, and processes 5MHz,  There are 15MHz blocked still in slot n, while UE </w:t>
            </w:r>
            <w:r w:rsidR="00EC0A25" w:rsidRPr="00FD680A">
              <w:rPr>
                <w:rFonts w:ascii="Times New Roman" w:eastAsia="Yu Mincho" w:hAnsi="Times New Roman" w:cs="Times New Roman"/>
                <w:sz w:val="20"/>
                <w:szCs w:val="20"/>
                <w:lang w:val="en-US"/>
              </w:rPr>
              <w:t>starts buffering slot n+1.</w:t>
            </w:r>
          </w:p>
          <w:p w14:paraId="69AAA9D5" w14:textId="1D03925E" w:rsidR="00EC0A25" w:rsidRPr="00EC0A25" w:rsidRDefault="00EC0A25" w:rsidP="00EC0A25">
            <w:pPr>
              <w:jc w:val="left"/>
              <w:rPr>
                <w:rFonts w:eastAsia="Yu Mincho"/>
              </w:rPr>
            </w:pPr>
            <w:r w:rsidRPr="00FD680A">
              <w:rPr>
                <w:rFonts w:eastAsia="Yu Mincho"/>
              </w:rPr>
              <w:t>Both above</w:t>
            </w:r>
            <w:r w:rsidR="00B834B8" w:rsidRPr="00FD680A">
              <w:rPr>
                <w:rFonts w:eastAsia="Yu Mincho"/>
              </w:rPr>
              <w:t xml:space="preserve"> case</w:t>
            </w:r>
            <w:r w:rsidR="00BD5754" w:rsidRPr="00FD680A">
              <w:rPr>
                <w:rFonts w:eastAsia="Yu Mincho"/>
              </w:rPr>
              <w:t>s</w:t>
            </w:r>
            <w:r w:rsidR="00B834B8" w:rsidRPr="00FD680A">
              <w:rPr>
                <w:rFonts w:eastAsia="Yu Mincho"/>
              </w:rPr>
              <w:t xml:space="preserve"> are explicitly agreed not to be support for PR3 UE</w:t>
            </w:r>
            <w:r w:rsidR="00BD5754" w:rsidRPr="00FD680A">
              <w:rPr>
                <w:rFonts w:eastAsia="Yu Mincho"/>
              </w:rPr>
              <w:t>, and we followed the principle until now.</w:t>
            </w:r>
            <w:r w:rsidR="00B834B8">
              <w:rPr>
                <w:rFonts w:eastAsia="Yu Mincho"/>
              </w:rPr>
              <w:t xml:space="preserve"> </w:t>
            </w:r>
            <w:r w:rsidR="00791483">
              <w:rPr>
                <w:rFonts w:eastAsia="Yu Mincho"/>
              </w:rPr>
              <w:t xml:space="preserve"> </w:t>
            </w:r>
            <w:r>
              <w:rPr>
                <w:rFonts w:eastAsia="Yu Mincho"/>
              </w:rPr>
              <w:t xml:space="preserve"> </w:t>
            </w:r>
          </w:p>
        </w:tc>
      </w:tr>
      <w:tr w:rsidR="00CA58BA" w14:paraId="137E4FD9" w14:textId="77777777" w:rsidTr="002F4DA5">
        <w:tc>
          <w:tcPr>
            <w:tcW w:w="1479" w:type="dxa"/>
          </w:tcPr>
          <w:p w14:paraId="7E5AF894" w14:textId="0C8C371E" w:rsidR="00CA58BA" w:rsidRDefault="00CA58BA" w:rsidP="008D72F8">
            <w:pPr>
              <w:jc w:val="left"/>
            </w:pPr>
            <w:r>
              <w:t>Nokia, NSB</w:t>
            </w:r>
          </w:p>
        </w:tc>
        <w:tc>
          <w:tcPr>
            <w:tcW w:w="1372" w:type="dxa"/>
          </w:tcPr>
          <w:p w14:paraId="02FF3A36" w14:textId="785E1223" w:rsidR="00CA58BA" w:rsidRDefault="00335917" w:rsidP="008D72F8">
            <w:pPr>
              <w:tabs>
                <w:tab w:val="left" w:pos="551"/>
              </w:tabs>
              <w:jc w:val="left"/>
            </w:pPr>
            <w:r>
              <w:t>1</w:t>
            </w:r>
          </w:p>
        </w:tc>
        <w:tc>
          <w:tcPr>
            <w:tcW w:w="6780" w:type="dxa"/>
          </w:tcPr>
          <w:p w14:paraId="1D1172D8" w14:textId="6A123C56" w:rsidR="00CA58BA" w:rsidRDefault="00FD4256" w:rsidP="008D72F8">
            <w:pPr>
              <w:jc w:val="left"/>
              <w:rPr>
                <w:rFonts w:eastAsia="Yu Mincho"/>
                <w:lang w:eastAsia="ja-JP"/>
              </w:rPr>
            </w:pPr>
            <w:r>
              <w:rPr>
                <w:rFonts w:eastAsia="Yu Mincho"/>
                <w:lang w:eastAsia="ja-JP"/>
              </w:rPr>
              <w:t xml:space="preserve">As discussed earlier, we don’t </w:t>
            </w:r>
            <w:r w:rsidR="00BE303B">
              <w:rPr>
                <w:rFonts w:eastAsia="Yu Mincho"/>
                <w:lang w:eastAsia="ja-JP"/>
              </w:rPr>
              <w:t>understand</w:t>
            </w:r>
            <w:r>
              <w:rPr>
                <w:rFonts w:eastAsia="Yu Mincho"/>
                <w:lang w:eastAsia="ja-JP"/>
              </w:rPr>
              <w:t xml:space="preserve"> why a restriction </w:t>
            </w:r>
            <w:r w:rsidR="00BE303B">
              <w:rPr>
                <w:rFonts w:eastAsia="Yu Mincho"/>
                <w:lang w:eastAsia="ja-JP"/>
              </w:rPr>
              <w:t xml:space="preserve">for next slot </w:t>
            </w:r>
            <w:r>
              <w:rPr>
                <w:rFonts w:eastAsia="Yu Mincho"/>
                <w:lang w:eastAsia="ja-JP"/>
              </w:rPr>
              <w:t xml:space="preserve">is needed in this case but not in the </w:t>
            </w:r>
            <w:r w:rsidR="007E56E7">
              <w:rPr>
                <w:rFonts w:eastAsia="Yu Mincho"/>
                <w:lang w:eastAsia="ja-JP"/>
              </w:rPr>
              <w:t>P-RNTI triggered SI case since the UE mus</w:t>
            </w:r>
            <w:r w:rsidR="00BE303B">
              <w:rPr>
                <w:rFonts w:eastAsia="Yu Mincho"/>
                <w:lang w:eastAsia="ja-JP"/>
              </w:rPr>
              <w:t>t</w:t>
            </w:r>
            <w:r w:rsidR="007E56E7">
              <w:rPr>
                <w:rFonts w:eastAsia="Yu Mincho"/>
                <w:lang w:eastAsia="ja-JP"/>
              </w:rPr>
              <w:t xml:space="preserve"> also process up to 20 MHz </w:t>
            </w:r>
            <w:r w:rsidR="002B72B5">
              <w:rPr>
                <w:rFonts w:eastAsia="Yu Mincho"/>
                <w:lang w:eastAsia="ja-JP"/>
              </w:rPr>
              <w:t xml:space="preserve">for </w:t>
            </w:r>
            <w:r w:rsidR="00B1456A">
              <w:rPr>
                <w:rFonts w:eastAsia="Yu Mincho"/>
                <w:lang w:eastAsia="ja-JP"/>
              </w:rPr>
              <w:t xml:space="preserve">P-RNTI triggered </w:t>
            </w:r>
            <w:r w:rsidR="002B72B5">
              <w:rPr>
                <w:rFonts w:eastAsia="Yu Mincho"/>
                <w:lang w:eastAsia="ja-JP"/>
              </w:rPr>
              <w:t xml:space="preserve">SI which we </w:t>
            </w:r>
            <w:r w:rsidR="00EE4A3A">
              <w:rPr>
                <w:rFonts w:eastAsia="Yu Mincho"/>
                <w:lang w:eastAsia="ja-JP"/>
              </w:rPr>
              <w:t xml:space="preserve">previously </w:t>
            </w:r>
            <w:r w:rsidR="002B72B5">
              <w:rPr>
                <w:rFonts w:eastAsia="Yu Mincho"/>
                <w:lang w:eastAsia="ja-JP"/>
              </w:rPr>
              <w:t>agreed to p</w:t>
            </w:r>
            <w:r w:rsidR="00F1597D">
              <w:rPr>
                <w:rFonts w:eastAsia="Yu Mincho"/>
                <w:lang w:eastAsia="ja-JP"/>
              </w:rPr>
              <w:t>rioritize over unicast</w:t>
            </w:r>
            <w:r w:rsidR="00AD0093">
              <w:rPr>
                <w:rFonts w:eastAsia="Yu Mincho"/>
                <w:lang w:eastAsia="ja-JP"/>
              </w:rPr>
              <w:t>.</w:t>
            </w:r>
          </w:p>
          <w:p w14:paraId="1468CC9D" w14:textId="6496B905" w:rsidR="00AD0093" w:rsidRDefault="00AD0093" w:rsidP="008D72F8">
            <w:pPr>
              <w:jc w:val="left"/>
              <w:rPr>
                <w:rFonts w:eastAsia="Yu Mincho"/>
                <w:lang w:eastAsia="ja-JP"/>
              </w:rPr>
            </w:pPr>
            <w:r>
              <w:rPr>
                <w:rFonts w:eastAsia="Yu Mincho"/>
                <w:lang w:eastAsia="ja-JP"/>
              </w:rPr>
              <w:t>However, as a compromise, we can accept Option 2 if that is the majority view.</w:t>
            </w:r>
          </w:p>
        </w:tc>
      </w:tr>
      <w:tr w:rsidR="00526D3E" w14:paraId="7934FD97" w14:textId="77777777" w:rsidTr="002F4DA5">
        <w:tc>
          <w:tcPr>
            <w:tcW w:w="1479" w:type="dxa"/>
          </w:tcPr>
          <w:p w14:paraId="66DE98FD" w14:textId="37D24BE8" w:rsidR="00526D3E" w:rsidRDefault="00526D3E" w:rsidP="008D72F8">
            <w:pPr>
              <w:jc w:val="left"/>
            </w:pPr>
            <w:r>
              <w:rPr>
                <w:rFonts w:hint="eastAsia"/>
              </w:rPr>
              <w:t>M</w:t>
            </w:r>
            <w:r>
              <w:t>ediaTek</w:t>
            </w:r>
          </w:p>
        </w:tc>
        <w:tc>
          <w:tcPr>
            <w:tcW w:w="1372" w:type="dxa"/>
          </w:tcPr>
          <w:p w14:paraId="049FFF33" w14:textId="45B1D46D" w:rsidR="00526D3E" w:rsidRDefault="00C0762D" w:rsidP="008D72F8">
            <w:pPr>
              <w:tabs>
                <w:tab w:val="left" w:pos="551"/>
              </w:tabs>
              <w:jc w:val="left"/>
            </w:pPr>
            <w:r>
              <w:rPr>
                <w:rFonts w:hint="eastAsia"/>
              </w:rPr>
              <w:t>3</w:t>
            </w:r>
          </w:p>
        </w:tc>
        <w:tc>
          <w:tcPr>
            <w:tcW w:w="6780" w:type="dxa"/>
          </w:tcPr>
          <w:p w14:paraId="090E007A" w14:textId="0C26A45F" w:rsidR="00526D3E" w:rsidRDefault="00C0762D" w:rsidP="008D72F8">
            <w:pPr>
              <w:jc w:val="left"/>
              <w:rPr>
                <w:rFonts w:eastAsia="Yu Mincho"/>
                <w:lang w:eastAsia="ja-JP"/>
              </w:rPr>
            </w:pPr>
            <w:r>
              <w:rPr>
                <w:rFonts w:eastAsia="Yu Mincho" w:hint="eastAsia"/>
                <w:lang w:eastAsia="ja-JP"/>
              </w:rPr>
              <w:t>F</w:t>
            </w:r>
            <w:r>
              <w:rPr>
                <w:rFonts w:eastAsia="Yu Mincho"/>
                <w:lang w:eastAsia="ja-JP"/>
              </w:rPr>
              <w:t>or the SI-RNTI case, though we did not mention it, it was a compromise for us for the sake of progress</w:t>
            </w:r>
            <w:r w:rsidR="00096486">
              <w:rPr>
                <w:rFonts w:eastAsia="Yu Mincho"/>
                <w:lang w:eastAsia="ja-JP"/>
              </w:rPr>
              <w:t>.</w:t>
            </w:r>
            <w:r>
              <w:rPr>
                <w:rFonts w:eastAsia="Yu Mincho"/>
                <w:lang w:eastAsia="ja-JP"/>
              </w:rPr>
              <w:t xml:space="preserve"> </w:t>
            </w:r>
            <w:r w:rsidR="00096486">
              <w:rPr>
                <w:rFonts w:eastAsia="Yu Mincho"/>
                <w:lang w:eastAsia="ja-JP"/>
              </w:rPr>
              <w:t xml:space="preserve">For RAR, </w:t>
            </w:r>
            <w:r w:rsidR="00FE3D55">
              <w:rPr>
                <w:rFonts w:eastAsia="Yu Mincho"/>
                <w:lang w:eastAsia="ja-JP"/>
              </w:rPr>
              <w:t xml:space="preserve">UE needs to meet the Msg2-Msg3 timeline and hence is more critical than the SI-RNTI case. </w:t>
            </w:r>
          </w:p>
        </w:tc>
      </w:tr>
      <w:tr w:rsidR="00F874FA" w14:paraId="78154064" w14:textId="77777777" w:rsidTr="00F874FA">
        <w:tc>
          <w:tcPr>
            <w:tcW w:w="1479" w:type="dxa"/>
          </w:tcPr>
          <w:p w14:paraId="6C3C1B3D" w14:textId="77777777" w:rsidR="00F874FA" w:rsidRDefault="00F874FA" w:rsidP="006977A1">
            <w:pPr>
              <w:jc w:val="left"/>
              <w:rPr>
                <w:rFonts w:eastAsia="SimSun"/>
                <w:lang w:val="en-US" w:eastAsia="zh-CN"/>
              </w:rPr>
            </w:pPr>
            <w:r>
              <w:rPr>
                <w:rFonts w:eastAsia="SimSun" w:hint="eastAsia"/>
                <w:lang w:val="en-US" w:eastAsia="zh-CN"/>
              </w:rPr>
              <w:t>ZTE, Sanechips</w:t>
            </w:r>
          </w:p>
        </w:tc>
        <w:tc>
          <w:tcPr>
            <w:tcW w:w="1372" w:type="dxa"/>
          </w:tcPr>
          <w:p w14:paraId="58EDF4DC" w14:textId="77777777" w:rsidR="00F874FA" w:rsidRDefault="00F874FA" w:rsidP="006977A1">
            <w:pPr>
              <w:tabs>
                <w:tab w:val="left" w:pos="551"/>
              </w:tabs>
              <w:jc w:val="left"/>
              <w:rPr>
                <w:rFonts w:eastAsia="SimSun"/>
                <w:lang w:val="en-US" w:eastAsia="zh-CN"/>
              </w:rPr>
            </w:pPr>
            <w:r>
              <w:rPr>
                <w:rFonts w:eastAsia="SimSun" w:hint="eastAsia"/>
                <w:lang w:val="en-US" w:eastAsia="zh-CN"/>
              </w:rPr>
              <w:t>Option 4, can live with option3</w:t>
            </w:r>
          </w:p>
        </w:tc>
        <w:tc>
          <w:tcPr>
            <w:tcW w:w="6780" w:type="dxa"/>
          </w:tcPr>
          <w:p w14:paraId="3BD785F2" w14:textId="77777777" w:rsidR="00F874FA" w:rsidRDefault="00F874FA" w:rsidP="006977A1">
            <w:pPr>
              <w:jc w:val="left"/>
              <w:rPr>
                <w:rFonts w:ascii="Times" w:eastAsia="SimSun" w:hAnsi="Times"/>
                <w:szCs w:val="24"/>
                <w:lang w:val="en-US" w:eastAsia="zh-CN"/>
              </w:rPr>
            </w:pPr>
            <w:r>
              <w:rPr>
                <w:rFonts w:eastAsiaTheme="minorEastAsia" w:hint="eastAsia"/>
                <w:lang w:val="en-US" w:eastAsia="zh-CN"/>
              </w:rPr>
              <w:t xml:space="preserve">For RAR timeline relaxing, we actually use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w:t>
            </w:r>
            <w:r>
              <w:rPr>
                <w:rFonts w:ascii="Times" w:eastAsia="SimSun" w:hAnsi="Times" w:hint="eastAsia"/>
                <w:szCs w:val="24"/>
                <w:lang w:val="en-US" w:eastAsia="zh-CN"/>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w:t>
            </w:r>
            <w:r>
              <w:rPr>
                <w:rFonts w:eastAsia="SimSun" w:hint="eastAsia"/>
                <w:lang w:val="en-US" w:eastAsia="zh-CN"/>
              </w:rPr>
              <w:t xml:space="preserve">. Even </w:t>
            </w:r>
            <w:r>
              <w:rPr>
                <w:rFonts w:ascii="Times" w:eastAsia="MS PGothic" w:hAnsi="Times"/>
                <w:szCs w:val="24"/>
                <w:lang w:val="en-US" w:eastAsia="ja-JP"/>
              </w:rPr>
              <w:t>N</w:t>
            </w:r>
            <w:r>
              <w:rPr>
                <w:rFonts w:ascii="Times" w:eastAsia="MS PGothic" w:hAnsi="Times"/>
                <w:szCs w:val="24"/>
                <w:vertAlign w:val="subscript"/>
                <w:lang w:val="en-US" w:eastAsia="ja-JP"/>
              </w:rPr>
              <w:t>T,2</w:t>
            </w:r>
            <w:r>
              <w:rPr>
                <w:rFonts w:eastAsia="SimSun" w:hint="eastAsia"/>
                <w:lang w:val="en-US" w:eastAsia="zh-CN"/>
              </w:rPr>
              <w:t xml:space="preserve"> and 0.5 are excluded, we still need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X</w:t>
            </w:r>
            <w:r>
              <w:rPr>
                <w:rFonts w:ascii="Times" w:eastAsia="SimSun" w:hAnsi="Times" w:hint="eastAsia"/>
                <w:szCs w:val="24"/>
                <w:lang w:val="en-US" w:eastAsia="zh-CN"/>
              </w:rPr>
              <w:t xml:space="preserve"> for processing this RAR, which is almost 2 slots. In the following figure, </w:t>
            </w:r>
          </w:p>
          <w:p w14:paraId="563A6F94" w14:textId="77777777" w:rsidR="00F874FA" w:rsidRDefault="00F874FA" w:rsidP="006977A1">
            <w:pPr>
              <w:jc w:val="left"/>
              <w:rPr>
                <w:rFonts w:ascii="Times" w:eastAsia="SimSun" w:hAnsi="Times"/>
                <w:szCs w:val="24"/>
                <w:lang w:val="en-US" w:eastAsia="zh-CN"/>
              </w:rPr>
            </w:pPr>
            <w:r>
              <w:rPr>
                <w:noProof/>
              </w:rPr>
              <w:drawing>
                <wp:inline distT="0" distB="0" distL="114300" distR="114300" wp14:anchorId="62542394" wp14:editId="50E5CA4B">
                  <wp:extent cx="3543300" cy="1752600"/>
                  <wp:effectExtent l="0" t="0" r="0" b="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21"/>
                          <a:stretch>
                            <a:fillRect/>
                          </a:stretch>
                        </pic:blipFill>
                        <pic:spPr>
                          <a:xfrm>
                            <a:off x="0" y="0"/>
                            <a:ext cx="3543300" cy="1752600"/>
                          </a:xfrm>
                          <a:prstGeom prst="rect">
                            <a:avLst/>
                          </a:prstGeom>
                        </pic:spPr>
                      </pic:pic>
                    </a:graphicData>
                  </a:graphic>
                </wp:inline>
              </w:drawing>
            </w:r>
          </w:p>
          <w:p w14:paraId="1AD7525D" w14:textId="77777777" w:rsidR="00F874FA" w:rsidRDefault="00F874FA" w:rsidP="006977A1">
            <w:pPr>
              <w:jc w:val="left"/>
              <w:rPr>
                <w:rFonts w:eastAsia="SimSun"/>
                <w:lang w:val="en-US" w:eastAsia="zh-CN"/>
              </w:rPr>
            </w:pPr>
            <w:r>
              <w:rPr>
                <w:rFonts w:eastAsia="SimSun" w:hint="eastAsia"/>
                <w:lang w:val="en-US" w:eastAsia="zh-CN"/>
              </w:rPr>
              <w:t xml:space="preserve">We can see, the RAR processing can be finished in slot n+2. However, the unicast PDSCH scheduled in slot n+2 can be processed or decoded in the next slot. Therefore, we do not need to restrict the UE behavior in slot n+2. </w:t>
            </w:r>
          </w:p>
          <w:p w14:paraId="517F8C35" w14:textId="77777777" w:rsidR="00F874FA" w:rsidRDefault="00F874FA" w:rsidP="006977A1">
            <w:pPr>
              <w:jc w:val="left"/>
              <w:rPr>
                <w:rFonts w:eastAsiaTheme="minorEastAsia"/>
                <w:lang w:val="en-US" w:eastAsia="zh-CN"/>
              </w:rPr>
            </w:pPr>
            <w:r>
              <w:rPr>
                <w:rFonts w:eastAsia="SimSun" w:hint="eastAsia"/>
                <w:lang w:val="en-US" w:eastAsia="zh-CN"/>
              </w:rPr>
              <w:t xml:space="preserve">Therefore, </w:t>
            </w:r>
            <w:r>
              <w:rPr>
                <w:rFonts w:eastAsiaTheme="minorEastAsia" w:hint="eastAsia"/>
                <w:lang w:val="en-US" w:eastAsia="zh-CN"/>
              </w:rPr>
              <w:t>we recommend option 4:</w:t>
            </w:r>
          </w:p>
          <w:p w14:paraId="25329F9A" w14:textId="77777777" w:rsidR="00F874FA" w:rsidRDefault="00F874FA" w:rsidP="006977A1">
            <w:pPr>
              <w:pStyle w:val="ListParagraph"/>
              <w:numPr>
                <w:ilvl w:val="0"/>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 xml:space="preserve">For UE BB bandwidth reduction, when PDSCH scheduled with RA-RNTI or MSGB-RNTI </w:t>
            </w:r>
            <w:r>
              <w:rPr>
                <w:rFonts w:ascii="Times New Roman" w:hAnsi="Times New Roman" w:cs="Times New Roman"/>
                <w:b/>
                <w:bCs/>
                <w:color w:val="FF0000"/>
                <w:sz w:val="20"/>
                <w:szCs w:val="20"/>
                <w:u w:val="single"/>
                <w:lang w:val="en-US" w:eastAsia="sv-SE"/>
              </w:rPr>
              <w:t>is greater</w:t>
            </w:r>
            <w:r>
              <w:rPr>
                <w:rFonts w:ascii="Times New Roman" w:hAnsi="Times New Roman" w:cs="Times New Roman"/>
                <w:b/>
                <w:bCs/>
                <w:sz w:val="20"/>
                <w:szCs w:val="20"/>
                <w:lang w:val="en-US" w:eastAsia="sv-SE"/>
              </w:rPr>
              <w:t xml:space="preserve"> than 25/12 PRBs with 15/30kHz SCS, down-select between the following options:</w:t>
            </w:r>
          </w:p>
          <w:p w14:paraId="2221A253" w14:textId="77777777" w:rsidR="00F874FA" w:rsidRDefault="00F874FA" w:rsidP="006977A1">
            <w:pPr>
              <w:pStyle w:val="ListParagraph"/>
              <w:numPr>
                <w:ilvl w:val="1"/>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 xml:space="preserve">Option </w:t>
            </w:r>
            <w:r>
              <w:rPr>
                <w:rFonts w:ascii="Times New Roman" w:hAnsi="Times New Roman" w:cs="Times New Roman" w:hint="eastAsia"/>
                <w:b/>
                <w:bCs/>
                <w:sz w:val="20"/>
                <w:szCs w:val="20"/>
                <w:lang w:val="en-US" w:eastAsia="zh-CN"/>
              </w:rPr>
              <w:t>4</w:t>
            </w:r>
            <w:r>
              <w:rPr>
                <w:rFonts w:ascii="Times New Roman" w:hAnsi="Times New Roman" w:cs="Times New Roman"/>
                <w:b/>
                <w:bCs/>
                <w:sz w:val="20"/>
                <w:szCs w:val="20"/>
                <w:lang w:val="en-US" w:eastAsia="sv-SE"/>
              </w:rPr>
              <w:t>:</w:t>
            </w:r>
          </w:p>
          <w:p w14:paraId="7F5D19A6" w14:textId="77777777" w:rsidR="00F874FA" w:rsidRDefault="00F874FA" w:rsidP="006977A1">
            <w:pPr>
              <w:pStyle w:val="ListParagraph"/>
              <w:numPr>
                <w:ilvl w:val="2"/>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 xml:space="preserve">The UE is not expected to decode a PDSCH scheduled with C-RNTI, MCS-C-RNTI, G-RNTI for multicast or broadcast, MCCH-RNTI, G-CS-RNTI or CS-RNTI </w:t>
            </w:r>
            <w:r>
              <w:rPr>
                <w:rFonts w:ascii="Times New Roman" w:hAnsi="Times New Roman" w:cs="Times New Roman"/>
                <w:b/>
                <w:bCs/>
                <w:color w:val="FF0000"/>
                <w:sz w:val="20"/>
                <w:szCs w:val="20"/>
                <w:u w:val="single"/>
                <w:lang w:val="en-US" w:eastAsia="sv-SE"/>
              </w:rPr>
              <w:t xml:space="preserve">in the same </w:t>
            </w:r>
            <w:r>
              <w:rPr>
                <w:rFonts w:ascii="Times New Roman" w:hAnsi="Times New Roman" w:cs="Times New Roman" w:hint="eastAsia"/>
                <w:b/>
                <w:bCs/>
                <w:color w:val="FF0000"/>
                <w:sz w:val="20"/>
                <w:szCs w:val="20"/>
                <w:u w:val="single"/>
                <w:lang w:val="en-US" w:eastAsia="zh-CN"/>
              </w:rPr>
              <w:t>n</w:t>
            </w:r>
            <w:r>
              <w:rPr>
                <w:rFonts w:ascii="Times New Roman" w:hAnsi="Times New Roman" w:cs="Times New Roman"/>
                <w:b/>
                <w:bCs/>
                <w:color w:val="FF0000"/>
                <w:sz w:val="20"/>
                <w:szCs w:val="20"/>
                <w:u w:val="single"/>
                <w:lang w:val="en-US" w:eastAsia="sv-SE"/>
              </w:rPr>
              <w:t>or next slot</w:t>
            </w:r>
            <w:r>
              <w:rPr>
                <w:rFonts w:ascii="Times New Roman" w:hAnsi="Times New Roman" w:cs="Times New Roman"/>
                <w:b/>
                <w:bCs/>
                <w:color w:val="FF0000"/>
                <w:sz w:val="20"/>
                <w:szCs w:val="20"/>
                <w:lang w:val="en-US" w:eastAsia="sv-SE"/>
              </w:rPr>
              <w:t xml:space="preserve"> </w:t>
            </w:r>
            <w:r>
              <w:rPr>
                <w:rFonts w:ascii="Times New Roman" w:hAnsi="Times New Roman" w:cs="Times New Roman"/>
                <w:b/>
                <w:bCs/>
                <w:sz w:val="20"/>
                <w:szCs w:val="20"/>
                <w:lang w:val="en-US" w:eastAsia="sv-SE"/>
              </w:rPr>
              <w:t xml:space="preserve">if another PDSCH in the same cell </w:t>
            </w:r>
            <w:r>
              <w:rPr>
                <w:rFonts w:ascii="Times New Roman" w:hAnsi="Times New Roman" w:cs="Times New Roman"/>
                <w:b/>
                <w:bCs/>
                <w:color w:val="FF0000"/>
                <w:sz w:val="20"/>
                <w:szCs w:val="20"/>
                <w:u w:val="single"/>
                <w:lang w:val="en-US" w:eastAsia="sv-SE"/>
              </w:rPr>
              <w:t>is</w:t>
            </w:r>
            <w:r>
              <w:rPr>
                <w:rFonts w:ascii="Times New Roman" w:hAnsi="Times New Roman" w:cs="Times New Roman"/>
                <w:b/>
                <w:bCs/>
                <w:sz w:val="20"/>
                <w:szCs w:val="20"/>
                <w:lang w:val="en-US" w:eastAsia="sv-SE"/>
              </w:rPr>
              <w:t xml:space="preserve"> scheduled with RA-RNTI or MSGB-RNTI</w:t>
            </w:r>
            <w:r>
              <w:rPr>
                <w:rFonts w:ascii="Times New Roman" w:hAnsi="Times New Roman" w:cs="Times New Roman"/>
                <w:b/>
                <w:bCs/>
                <w:strike/>
                <w:color w:val="FF0000"/>
                <w:sz w:val="20"/>
                <w:szCs w:val="20"/>
                <w:lang w:val="en-US" w:eastAsia="sv-SE"/>
              </w:rPr>
              <w:t xml:space="preserve"> partially or fully overlap in time</w:t>
            </w:r>
            <w:r>
              <w:rPr>
                <w:rFonts w:ascii="Times New Roman" w:hAnsi="Times New Roman" w:cs="Times New Roman"/>
                <w:b/>
                <w:bCs/>
                <w:sz w:val="20"/>
                <w:szCs w:val="20"/>
                <w:lang w:val="en-US" w:eastAsia="sv-SE"/>
              </w:rPr>
              <w:t>.</w:t>
            </w:r>
          </w:p>
          <w:p w14:paraId="31ADEACB" w14:textId="77777777" w:rsidR="00F874FA" w:rsidRDefault="00F874FA" w:rsidP="006977A1">
            <w:pPr>
              <w:jc w:val="left"/>
              <w:rPr>
                <w:rFonts w:eastAsia="Yu Mincho"/>
                <w:lang w:eastAsia="ja-JP"/>
              </w:rPr>
            </w:pPr>
            <w:r>
              <w:rPr>
                <w:rFonts w:eastAsia="SimSun" w:hint="eastAsia"/>
                <w:lang w:val="en-US" w:eastAsia="zh-CN"/>
              </w:rPr>
              <w:t>If the UE can process the unicast PDSCH in slot n+1, we actually do not need to relax the RAR timeline. Then in this case, we are also OK to revise the previous agreement regarding RAR timeline relaxing and just let the gNB has the max scheduling flexibility. But we do not think this is not the way we should go. Therefore, option 4 is technical correct and we also could compromise to option3.</w:t>
            </w:r>
          </w:p>
        </w:tc>
      </w:tr>
    </w:tbl>
    <w:p w14:paraId="441D0A8E" w14:textId="37A5EC37" w:rsidR="00B02C93" w:rsidRDefault="00B02C93" w:rsidP="00B02C93">
      <w:pPr>
        <w:rPr>
          <w:lang w:val="en-US" w:eastAsia="sv-SE"/>
        </w:rPr>
      </w:pPr>
      <w:r>
        <w:rPr>
          <w:lang w:val="en-US" w:eastAsia="sv-SE"/>
        </w:rPr>
        <w:br/>
        <w:t>Based on the above received responses, the following proposal can be considered.</w:t>
      </w:r>
    </w:p>
    <w:p w14:paraId="292ACE84" w14:textId="08E2D3D4" w:rsidR="00B02C93" w:rsidRDefault="00B02C93" w:rsidP="00B02C93">
      <w:pPr>
        <w:rPr>
          <w:b/>
          <w:lang w:val="en-US"/>
        </w:rPr>
      </w:pPr>
      <w:r>
        <w:rPr>
          <w:b/>
          <w:highlight w:val="cyan"/>
          <w:lang w:val="en-US"/>
        </w:rPr>
        <w:t>FL7 Medium Priority Proposal 2.2.3-1e</w:t>
      </w:r>
      <w:r>
        <w:rPr>
          <w:b/>
          <w:lang w:val="en-US"/>
        </w:rPr>
        <w:t>:</w:t>
      </w:r>
    </w:p>
    <w:p w14:paraId="6A416B21" w14:textId="431EA44F" w:rsidR="00B02C93" w:rsidRPr="00D97B7E" w:rsidRDefault="00B02C93" w:rsidP="00B02C93">
      <w:pPr>
        <w:pStyle w:val="ListParagraph"/>
        <w:numPr>
          <w:ilvl w:val="0"/>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For UE BB bandwidth reduction, when PDSCH scheduled with RA-RNTI or </w:t>
      </w:r>
      <w:r w:rsidRPr="002B21EE">
        <w:rPr>
          <w:rFonts w:ascii="Times New Roman" w:hAnsi="Times New Roman" w:cs="Times New Roman"/>
          <w:b/>
          <w:bCs/>
          <w:sz w:val="20"/>
          <w:szCs w:val="20"/>
          <w:lang w:val="en-US" w:eastAsia="sv-SE"/>
        </w:rPr>
        <w:t xml:space="preserve">MSGB-RNTI </w:t>
      </w:r>
      <w:r w:rsidRPr="002B21EE">
        <w:rPr>
          <w:rFonts w:ascii="Times New Roman" w:hAnsi="Times New Roman" w:cs="Times New Roman"/>
          <w:b/>
          <w:bCs/>
          <w:sz w:val="20"/>
          <w:szCs w:val="20"/>
          <w:u w:val="single"/>
          <w:lang w:val="en-US" w:eastAsia="sv-SE"/>
        </w:rPr>
        <w:t>is greater</w:t>
      </w:r>
      <w:r w:rsidRPr="002B21EE">
        <w:rPr>
          <w:rFonts w:ascii="Times New Roman" w:hAnsi="Times New Roman" w:cs="Times New Roman"/>
          <w:b/>
          <w:bCs/>
          <w:sz w:val="20"/>
          <w:szCs w:val="20"/>
          <w:lang w:val="en-US" w:eastAsia="sv-SE"/>
        </w:rPr>
        <w:t xml:space="preserve"> </w:t>
      </w:r>
      <w:r w:rsidRPr="00D97B7E">
        <w:rPr>
          <w:rFonts w:ascii="Times New Roman" w:hAnsi="Times New Roman" w:cs="Times New Roman"/>
          <w:b/>
          <w:bCs/>
          <w:sz w:val="20"/>
          <w:szCs w:val="20"/>
          <w:lang w:val="en-US" w:eastAsia="sv-SE"/>
        </w:rPr>
        <w:t xml:space="preserve">than 25/12 PRBs with 15/30kHz SCS, </w:t>
      </w:r>
      <w:r w:rsidR="00C63ECE">
        <w:rPr>
          <w:rFonts w:ascii="Times New Roman" w:hAnsi="Times New Roman" w:cs="Times New Roman"/>
          <w:b/>
          <w:bCs/>
          <w:sz w:val="20"/>
          <w:szCs w:val="20"/>
          <w:lang w:val="en-US" w:eastAsia="sv-SE"/>
        </w:rPr>
        <w:t xml:space="preserve">introduce </w:t>
      </w:r>
      <w:r w:rsidR="00964CC7">
        <w:rPr>
          <w:rFonts w:ascii="Times New Roman" w:hAnsi="Times New Roman" w:cs="Times New Roman"/>
          <w:b/>
          <w:bCs/>
          <w:sz w:val="20"/>
          <w:szCs w:val="20"/>
          <w:lang w:val="en-US" w:eastAsia="sv-SE"/>
        </w:rPr>
        <w:t xml:space="preserve">a </w:t>
      </w:r>
      <w:r w:rsidR="00C63ECE">
        <w:rPr>
          <w:rFonts w:ascii="Times New Roman" w:hAnsi="Times New Roman" w:cs="Times New Roman"/>
          <w:b/>
          <w:bCs/>
          <w:sz w:val="20"/>
          <w:szCs w:val="20"/>
          <w:lang w:val="en-US" w:eastAsia="sv-SE"/>
        </w:rPr>
        <w:t xml:space="preserve">separate </w:t>
      </w:r>
      <w:r w:rsidR="00DC5B67">
        <w:rPr>
          <w:rFonts w:ascii="Times New Roman" w:hAnsi="Times New Roman" w:cs="Times New Roman"/>
          <w:b/>
          <w:bCs/>
          <w:sz w:val="20"/>
          <w:szCs w:val="20"/>
          <w:lang w:val="en-US" w:eastAsia="sv-SE"/>
        </w:rPr>
        <w:t xml:space="preserve">UE capability </w:t>
      </w:r>
      <w:r w:rsidR="00F34150">
        <w:rPr>
          <w:rFonts w:ascii="Times New Roman" w:hAnsi="Times New Roman" w:cs="Times New Roman"/>
          <w:b/>
          <w:bCs/>
          <w:sz w:val="20"/>
          <w:szCs w:val="20"/>
          <w:lang w:val="en-US" w:eastAsia="sv-SE"/>
        </w:rPr>
        <w:t xml:space="preserve">to </w:t>
      </w:r>
      <w:r w:rsidR="004B4B27">
        <w:rPr>
          <w:rFonts w:ascii="Times New Roman" w:hAnsi="Times New Roman" w:cs="Times New Roman"/>
          <w:b/>
          <w:bCs/>
          <w:sz w:val="20"/>
          <w:szCs w:val="20"/>
          <w:lang w:val="en-US" w:eastAsia="sv-SE"/>
        </w:rPr>
        <w:t xml:space="preserve">support the following </w:t>
      </w:r>
      <w:r w:rsidR="002E2612">
        <w:rPr>
          <w:rFonts w:ascii="Times New Roman" w:hAnsi="Times New Roman" w:cs="Times New Roman"/>
          <w:b/>
          <w:bCs/>
          <w:sz w:val="20"/>
          <w:szCs w:val="20"/>
          <w:lang w:val="en-US" w:eastAsia="sv-SE"/>
        </w:rPr>
        <w:t>UE behaviors</w:t>
      </w:r>
      <w:r w:rsidRPr="00D97B7E">
        <w:rPr>
          <w:rFonts w:ascii="Times New Roman" w:hAnsi="Times New Roman" w:cs="Times New Roman"/>
          <w:b/>
          <w:bCs/>
          <w:sz w:val="20"/>
          <w:szCs w:val="20"/>
          <w:lang w:val="en-US" w:eastAsia="sv-SE"/>
        </w:rPr>
        <w:t>:</w:t>
      </w:r>
    </w:p>
    <w:p w14:paraId="6AB7AE46" w14:textId="1B85A6F8" w:rsidR="00B02C93" w:rsidRPr="00D97B7E" w:rsidRDefault="0044023A" w:rsidP="00B02C93">
      <w:pPr>
        <w:pStyle w:val="ListParagraph"/>
        <w:numPr>
          <w:ilvl w:val="1"/>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UE behavior</w:t>
      </w:r>
      <w:r w:rsidR="00B02C93" w:rsidRPr="00D97B7E">
        <w:rPr>
          <w:rFonts w:ascii="Times New Roman" w:hAnsi="Times New Roman" w:cs="Times New Roman"/>
          <w:b/>
          <w:bCs/>
          <w:sz w:val="20"/>
          <w:szCs w:val="20"/>
          <w:lang w:val="en-US" w:eastAsia="sv-SE"/>
        </w:rPr>
        <w:t xml:space="preserve"> 1: 38.214 clause 5.1 still applies, i.e.:</w:t>
      </w:r>
    </w:p>
    <w:p w14:paraId="23A592BE" w14:textId="77777777" w:rsidR="00B02C93" w:rsidRPr="00D97B7E" w:rsidRDefault="00B02C93" w:rsidP="00B02C93">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7B68C4BF" w14:textId="33ABBB2F" w:rsidR="00B02C93" w:rsidRPr="00D97B7E" w:rsidRDefault="0044023A" w:rsidP="00B02C93">
      <w:pPr>
        <w:pStyle w:val="ListParagraph"/>
        <w:numPr>
          <w:ilvl w:val="1"/>
          <w:numId w:val="32"/>
        </w:numPr>
        <w:jc w:val="left"/>
        <w:rPr>
          <w:rFonts w:ascii="Times New Roman" w:hAnsi="Times New Roman" w:cs="Times New Roman"/>
          <w:b/>
          <w:bCs/>
          <w:sz w:val="20"/>
          <w:szCs w:val="20"/>
          <w:lang w:val="en-US" w:eastAsia="sv-SE"/>
        </w:rPr>
      </w:pPr>
      <w:r>
        <w:rPr>
          <w:rFonts w:ascii="Times New Roman" w:hAnsi="Times New Roman" w:cs="Times New Roman"/>
          <w:b/>
          <w:bCs/>
          <w:sz w:val="20"/>
          <w:szCs w:val="20"/>
          <w:lang w:val="en-US" w:eastAsia="sv-SE"/>
        </w:rPr>
        <w:t>UE behavior</w:t>
      </w:r>
      <w:r w:rsidR="00B02C93" w:rsidRPr="00D97B7E">
        <w:rPr>
          <w:rFonts w:ascii="Times New Roman" w:hAnsi="Times New Roman" w:cs="Times New Roman"/>
          <w:b/>
          <w:bCs/>
          <w:sz w:val="20"/>
          <w:szCs w:val="20"/>
          <w:lang w:val="en-US" w:eastAsia="sv-SE"/>
        </w:rPr>
        <w:t xml:space="preserve"> </w:t>
      </w:r>
      <w:r>
        <w:rPr>
          <w:rFonts w:ascii="Times New Roman" w:hAnsi="Times New Roman" w:cs="Times New Roman"/>
          <w:b/>
          <w:bCs/>
          <w:sz w:val="20"/>
          <w:szCs w:val="20"/>
          <w:lang w:val="en-US" w:eastAsia="sv-SE"/>
        </w:rPr>
        <w:t>2</w:t>
      </w:r>
      <w:r w:rsidR="00734E8B">
        <w:rPr>
          <w:rFonts w:ascii="Times New Roman" w:hAnsi="Times New Roman" w:cs="Times New Roman"/>
          <w:b/>
          <w:bCs/>
          <w:sz w:val="20"/>
          <w:szCs w:val="20"/>
          <w:lang w:val="en-US" w:eastAsia="sv-SE"/>
        </w:rPr>
        <w:t>:</w:t>
      </w:r>
      <w:r w:rsidR="002B2561">
        <w:rPr>
          <w:rFonts w:ascii="Times New Roman" w:hAnsi="Times New Roman" w:cs="Times New Roman"/>
          <w:b/>
          <w:bCs/>
          <w:sz w:val="20"/>
          <w:szCs w:val="20"/>
          <w:lang w:val="en-US" w:eastAsia="sv-SE"/>
        </w:rPr>
        <w:t xml:space="preserve"> </w:t>
      </w:r>
      <w:r w:rsidR="005377C9">
        <w:rPr>
          <w:rFonts w:ascii="Times New Roman" w:hAnsi="Times New Roman" w:cs="Times New Roman"/>
          <w:b/>
          <w:bCs/>
          <w:sz w:val="20"/>
          <w:szCs w:val="20"/>
          <w:lang w:val="en-US" w:eastAsia="sv-SE"/>
        </w:rPr>
        <w:t>Relaxed</w:t>
      </w:r>
      <w:r w:rsidR="00E71067">
        <w:rPr>
          <w:rFonts w:ascii="Times New Roman" w:hAnsi="Times New Roman" w:cs="Times New Roman"/>
          <w:b/>
          <w:bCs/>
          <w:sz w:val="20"/>
          <w:szCs w:val="20"/>
          <w:lang w:val="en-US" w:eastAsia="sv-SE"/>
        </w:rPr>
        <w:t xml:space="preserve"> random access </w:t>
      </w:r>
      <w:r w:rsidR="00ED2523">
        <w:rPr>
          <w:rFonts w:ascii="Times New Roman" w:hAnsi="Times New Roman" w:cs="Times New Roman"/>
          <w:b/>
          <w:bCs/>
          <w:sz w:val="20"/>
          <w:szCs w:val="20"/>
          <w:lang w:val="en-US" w:eastAsia="sv-SE"/>
        </w:rPr>
        <w:t xml:space="preserve">processing </w:t>
      </w:r>
      <w:r w:rsidR="00E71067">
        <w:rPr>
          <w:rFonts w:ascii="Times New Roman" w:hAnsi="Times New Roman" w:cs="Times New Roman"/>
          <w:b/>
          <w:bCs/>
          <w:sz w:val="20"/>
          <w:szCs w:val="20"/>
          <w:lang w:val="en-US" w:eastAsia="sv-SE"/>
        </w:rPr>
        <w:t>timeline in connected mode</w:t>
      </w:r>
      <w:r w:rsidR="00ED2523">
        <w:rPr>
          <w:rFonts w:ascii="Times New Roman" w:hAnsi="Times New Roman" w:cs="Times New Roman"/>
          <w:b/>
          <w:bCs/>
          <w:sz w:val="20"/>
          <w:szCs w:val="20"/>
          <w:lang w:val="en-US" w:eastAsia="sv-SE"/>
        </w:rPr>
        <w:t>:</w:t>
      </w:r>
    </w:p>
    <w:p w14:paraId="7D50D0F7" w14:textId="77777777" w:rsidR="00B02C93" w:rsidRPr="00257039" w:rsidRDefault="00B02C93" w:rsidP="00B02C93">
      <w:pPr>
        <w:pStyle w:val="ListParagraph"/>
        <w:numPr>
          <w:ilvl w:val="2"/>
          <w:numId w:val="32"/>
        </w:numPr>
        <w:jc w:val="left"/>
        <w:rPr>
          <w:rFonts w:ascii="Times New Roman" w:hAnsi="Times New Roman" w:cs="Times New Roman"/>
          <w:b/>
          <w:bCs/>
          <w:sz w:val="20"/>
          <w:szCs w:val="20"/>
          <w:lang w:val="en-US" w:eastAsia="sv-SE"/>
        </w:rPr>
      </w:pPr>
      <w:r w:rsidRPr="00D97B7E">
        <w:rPr>
          <w:rFonts w:ascii="Times New Roman" w:hAnsi="Times New Roman" w:cs="Times New Roman"/>
          <w:b/>
          <w:bCs/>
          <w:sz w:val="20"/>
          <w:szCs w:val="20"/>
          <w:lang w:val="en-US" w:eastAsia="sv-SE"/>
        </w:rPr>
        <w:t xml:space="preserve">The UE is not expected to decode a PDSCH scheduled with C-RNTI, MCS-C-RNTI, G-RNTI for multicast or broadcast, MCCH-RNTI, G-CS-RNTI or CS-RNTI </w:t>
      </w:r>
      <w:r w:rsidRPr="00D97B7E">
        <w:rPr>
          <w:rFonts w:ascii="Times New Roman" w:hAnsi="Times New Roman" w:cs="Times New Roman"/>
          <w:b/>
          <w:bCs/>
          <w:color w:val="FF0000"/>
          <w:sz w:val="20"/>
          <w:szCs w:val="20"/>
          <w:u w:val="single"/>
          <w:lang w:val="en-US" w:eastAsia="sv-SE"/>
        </w:rPr>
        <w:t>in the same or next slot</w:t>
      </w:r>
      <w:r w:rsidRPr="00D97B7E">
        <w:rPr>
          <w:rFonts w:ascii="Times New Roman" w:hAnsi="Times New Roman" w:cs="Times New Roman"/>
          <w:b/>
          <w:bCs/>
          <w:color w:val="FF0000"/>
          <w:sz w:val="20"/>
          <w:szCs w:val="20"/>
          <w:lang w:val="en-US" w:eastAsia="sv-SE"/>
        </w:rPr>
        <w:t xml:space="preserve"> </w:t>
      </w:r>
      <w:r w:rsidRPr="00D97B7E">
        <w:rPr>
          <w:rFonts w:ascii="Times New Roman" w:hAnsi="Times New Roman" w:cs="Times New Roman"/>
          <w:b/>
          <w:bCs/>
          <w:sz w:val="20"/>
          <w:szCs w:val="20"/>
          <w:lang w:val="en-US" w:eastAsia="sv-SE"/>
        </w:rPr>
        <w:t xml:space="preserve">if another PDSCH in the same cell </w:t>
      </w:r>
      <w:r w:rsidRPr="00D97B7E">
        <w:rPr>
          <w:rFonts w:ascii="Times New Roman" w:hAnsi="Times New Roman" w:cs="Times New Roman"/>
          <w:b/>
          <w:bCs/>
          <w:color w:val="FF0000"/>
          <w:sz w:val="20"/>
          <w:szCs w:val="20"/>
          <w:u w:val="single"/>
          <w:lang w:val="en-US" w:eastAsia="sv-SE"/>
        </w:rPr>
        <w:t>is</w:t>
      </w:r>
      <w:r w:rsidRPr="00D97B7E">
        <w:rPr>
          <w:rFonts w:ascii="Times New Roman" w:hAnsi="Times New Roman" w:cs="Times New Roman"/>
          <w:b/>
          <w:bCs/>
          <w:sz w:val="20"/>
          <w:szCs w:val="20"/>
          <w:lang w:val="en-US" w:eastAsia="sv-SE"/>
        </w:rPr>
        <w:t xml:space="preserve"> scheduled with RA-RNTI or MSGB-RNTI</w:t>
      </w:r>
      <w:r w:rsidRPr="00D97B7E">
        <w:rPr>
          <w:rFonts w:ascii="Times New Roman" w:hAnsi="Times New Roman" w:cs="Times New Roman"/>
          <w:b/>
          <w:bCs/>
          <w:strike/>
          <w:color w:val="FF0000"/>
          <w:sz w:val="20"/>
          <w:szCs w:val="20"/>
          <w:lang w:val="en-US" w:eastAsia="sv-SE"/>
        </w:rPr>
        <w:t xml:space="preserve"> partially or fully overlap in time</w:t>
      </w:r>
      <w:r w:rsidRPr="00D97B7E">
        <w:rPr>
          <w:rFonts w:ascii="Times New Roman" w:hAnsi="Times New Roman" w:cs="Times New Roman"/>
          <w:b/>
          <w:bCs/>
          <w:sz w:val="20"/>
          <w:szCs w:val="20"/>
          <w:lang w:val="en-US" w:eastAsia="sv-SE"/>
        </w:rPr>
        <w:t>.</w:t>
      </w:r>
    </w:p>
    <w:p w14:paraId="75530DBA" w14:textId="206D7E0E" w:rsidR="00257039" w:rsidRPr="00B02C93" w:rsidRDefault="00257039">
      <w:pPr>
        <w:rPr>
          <w:lang w:val="en-US" w:eastAsia="sv-SE"/>
        </w:rPr>
      </w:pPr>
    </w:p>
    <w:p w14:paraId="11B789FF" w14:textId="77777777" w:rsidR="001A20EC" w:rsidRDefault="000432D7">
      <w:pPr>
        <w:pStyle w:val="Heading3"/>
        <w:tabs>
          <w:tab w:val="clear" w:pos="360"/>
          <w:tab w:val="clear" w:pos="772"/>
          <w:tab w:val="clear" w:pos="926"/>
        </w:tabs>
        <w:ind w:left="1134" w:hanging="1134"/>
      </w:pPr>
      <w:r>
        <w:t>2.2.4</w:t>
      </w:r>
      <w:r>
        <w:tab/>
        <w:t>MBS reception</w:t>
      </w:r>
    </w:p>
    <w:p w14:paraId="4935C810" w14:textId="77777777" w:rsidR="001A20EC" w:rsidRDefault="000432D7">
      <w:pPr>
        <w:rPr>
          <w:lang w:val="en-US"/>
        </w:rPr>
      </w:pPr>
      <w:r>
        <w:rPr>
          <w:lang w:val="en-US"/>
        </w:rPr>
        <w:t>Contributions [29, 32] discuss simultaneous reception or prioritization of MBS PDSCH and another PDSCH.</w:t>
      </w:r>
    </w:p>
    <w:p w14:paraId="2F48F225" w14:textId="77777777" w:rsidR="001A20EC" w:rsidRDefault="000432D7">
      <w:pPr>
        <w:rPr>
          <w:b/>
          <w:lang w:val="en-US"/>
        </w:rPr>
      </w:pPr>
      <w:r>
        <w:rPr>
          <w:b/>
          <w:highlight w:val="lightGray"/>
          <w:lang w:val="en-US"/>
        </w:rPr>
        <w:t>FL1 Low Priority Question 2.2.4-1a</w:t>
      </w:r>
      <w:r>
        <w:rPr>
          <w:b/>
          <w:lang w:val="en-US"/>
        </w:rPr>
        <w:t>: Should the UE receive MBS PDSCH and another PDSCH simultaneously under some circumstances? If the answer is yes, please comment on those circumstances in the comment field. If the answer is no, please comment on how the UE should prioritize between the two PDSCHs.</w:t>
      </w:r>
    </w:p>
    <w:tbl>
      <w:tblPr>
        <w:tblStyle w:val="TableGrid"/>
        <w:tblW w:w="9631" w:type="dxa"/>
        <w:tblLayout w:type="fixed"/>
        <w:tblLook w:val="04A0" w:firstRow="1" w:lastRow="0" w:firstColumn="1" w:lastColumn="0" w:noHBand="0" w:noVBand="1"/>
      </w:tblPr>
      <w:tblGrid>
        <w:gridCol w:w="1479"/>
        <w:gridCol w:w="1372"/>
        <w:gridCol w:w="6780"/>
      </w:tblGrid>
      <w:tr w:rsidR="001A20EC" w14:paraId="206366B3" w14:textId="77777777">
        <w:tc>
          <w:tcPr>
            <w:tcW w:w="1479" w:type="dxa"/>
            <w:shd w:val="clear" w:color="auto" w:fill="D9D9D9" w:themeFill="background1" w:themeFillShade="D9"/>
          </w:tcPr>
          <w:p w14:paraId="1C7E313D"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3033A2B0"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47F51640" w14:textId="77777777" w:rsidR="001A20EC" w:rsidRDefault="000432D7">
            <w:pPr>
              <w:jc w:val="left"/>
              <w:rPr>
                <w:b/>
                <w:bCs/>
                <w:lang w:val="en-US"/>
              </w:rPr>
            </w:pPr>
            <w:r>
              <w:rPr>
                <w:b/>
                <w:bCs/>
                <w:lang w:val="en-US"/>
              </w:rPr>
              <w:t>Comments</w:t>
            </w:r>
          </w:p>
        </w:tc>
      </w:tr>
      <w:tr w:rsidR="001A20EC" w14:paraId="43360826" w14:textId="77777777">
        <w:tc>
          <w:tcPr>
            <w:tcW w:w="1479" w:type="dxa"/>
          </w:tcPr>
          <w:p w14:paraId="2067A584"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43456D2E" w14:textId="77777777" w:rsidR="001A20EC" w:rsidRDefault="000432D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97A4857" w14:textId="77777777" w:rsidR="001A20EC" w:rsidRDefault="000432D7">
            <w:pPr>
              <w:jc w:val="left"/>
              <w:rPr>
                <w:rFonts w:eastAsiaTheme="minorEastAsia"/>
                <w:lang w:val="en-US" w:eastAsia="zh-CN"/>
              </w:rPr>
            </w:pPr>
            <w:r>
              <w:rPr>
                <w:rFonts w:eastAsiaTheme="minorEastAsia"/>
                <w:lang w:val="en-US" w:eastAsia="zh-CN"/>
              </w:rPr>
              <w:t>On high level, we think reception of MBS PDSCH + unicast PDSCH is similar to reception of SIB/Paging + unicast PDSCH. Therefore, this functionality should be suppo</w:t>
            </w:r>
            <w:r>
              <w:rPr>
                <w:rFonts w:eastAsiaTheme="minorEastAsia" w:hint="eastAsia"/>
                <w:lang w:val="en-US" w:eastAsia="zh-CN"/>
              </w:rPr>
              <w:t>rted</w:t>
            </w:r>
            <w:r>
              <w:rPr>
                <w:rFonts w:eastAsiaTheme="minorEastAsia"/>
                <w:lang w:val="en-US" w:eastAsia="zh-CN"/>
              </w:rPr>
              <w:t xml:space="preserve">. There could be some minor differences such as multicast could be with &gt;1 MIMO and higher than 64QAM, where SIB/Paging could not. Those secondary points can be discussed.  </w:t>
            </w:r>
          </w:p>
        </w:tc>
      </w:tr>
      <w:tr w:rsidR="001A20EC" w14:paraId="71A98088" w14:textId="77777777">
        <w:tc>
          <w:tcPr>
            <w:tcW w:w="1479" w:type="dxa"/>
          </w:tcPr>
          <w:p w14:paraId="0AE36BC8" w14:textId="77777777" w:rsidR="001A20EC" w:rsidRDefault="000432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1AA8031" w14:textId="77777777" w:rsidR="001A20EC" w:rsidRDefault="001A20EC">
            <w:pPr>
              <w:tabs>
                <w:tab w:val="left" w:pos="551"/>
              </w:tabs>
              <w:jc w:val="left"/>
              <w:rPr>
                <w:rFonts w:eastAsiaTheme="minorEastAsia"/>
                <w:lang w:val="en-US" w:eastAsia="zh-CN"/>
              </w:rPr>
            </w:pPr>
          </w:p>
        </w:tc>
        <w:tc>
          <w:tcPr>
            <w:tcW w:w="6780" w:type="dxa"/>
          </w:tcPr>
          <w:p w14:paraId="1504BBE8" w14:textId="77777777" w:rsidR="001A20EC" w:rsidRDefault="000432D7">
            <w:pPr>
              <w:jc w:val="left"/>
              <w:rPr>
                <w:rFonts w:eastAsia="Yu Mincho"/>
                <w:lang w:val="en-US" w:eastAsia="ja-JP"/>
              </w:rPr>
            </w:pPr>
            <w:r>
              <w:rPr>
                <w:rFonts w:eastAsia="Yu Mincho"/>
                <w:lang w:val="en-US" w:eastAsia="ja-JP"/>
              </w:rPr>
              <w:t>Need clarification whether/how to support but can be discussed after the progress in section 2.4.</w:t>
            </w:r>
          </w:p>
        </w:tc>
      </w:tr>
      <w:tr w:rsidR="001A20EC" w14:paraId="688516D3" w14:textId="77777777">
        <w:tc>
          <w:tcPr>
            <w:tcW w:w="1479" w:type="dxa"/>
          </w:tcPr>
          <w:p w14:paraId="0EB4C5AA" w14:textId="77777777" w:rsidR="001A20EC" w:rsidRDefault="000432D7">
            <w:pPr>
              <w:jc w:val="left"/>
              <w:rPr>
                <w:rFonts w:eastAsiaTheme="minorEastAsia"/>
                <w:lang w:val="en-US" w:eastAsia="zh-CN"/>
              </w:rPr>
            </w:pPr>
            <w:r>
              <w:t>LG</w:t>
            </w:r>
          </w:p>
        </w:tc>
        <w:tc>
          <w:tcPr>
            <w:tcW w:w="1372" w:type="dxa"/>
          </w:tcPr>
          <w:p w14:paraId="480FBFBB" w14:textId="77777777" w:rsidR="001A20EC" w:rsidRDefault="000432D7">
            <w:pPr>
              <w:tabs>
                <w:tab w:val="left" w:pos="551"/>
              </w:tabs>
              <w:jc w:val="left"/>
              <w:rPr>
                <w:rFonts w:eastAsiaTheme="minorEastAsia"/>
                <w:lang w:val="en-US" w:eastAsia="zh-CN"/>
              </w:rPr>
            </w:pPr>
            <w:r>
              <w:t>Yes</w:t>
            </w:r>
          </w:p>
        </w:tc>
        <w:tc>
          <w:tcPr>
            <w:tcW w:w="6780" w:type="dxa"/>
          </w:tcPr>
          <w:p w14:paraId="1F3B52E2" w14:textId="77777777" w:rsidR="001A20EC" w:rsidRDefault="000432D7">
            <w:pPr>
              <w:jc w:val="left"/>
            </w:pPr>
            <w:r>
              <w:t>We think that if UE supports fdm-BroadcastUnicast-r17 or fdm-MulticastUnicast-r17 in RRC CONNECTED in a slot are partially or fully overlapping in time domain and non-overlapping in frequency domain, this issue need to be discussed at some point of time within Rel-18.</w:t>
            </w:r>
          </w:p>
          <w:p w14:paraId="41E77BCC" w14:textId="77777777" w:rsidR="001A20EC" w:rsidRDefault="000432D7">
            <w:pPr>
              <w:jc w:val="left"/>
              <w:rPr>
                <w:rFonts w:eastAsiaTheme="minorEastAsia"/>
                <w:lang w:val="en-US" w:eastAsia="zh-CN"/>
              </w:rPr>
            </w:pPr>
            <w:r>
              <w:t>Suggestion from DOCOMO is fine.</w:t>
            </w:r>
          </w:p>
        </w:tc>
      </w:tr>
    </w:tbl>
    <w:p w14:paraId="54C99510" w14:textId="77777777" w:rsidR="001A20EC" w:rsidRDefault="001A20EC">
      <w:pPr>
        <w:rPr>
          <w:lang w:val="en-US"/>
        </w:rPr>
      </w:pPr>
    </w:p>
    <w:p w14:paraId="54685CAE"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Msg3/MsgA PUSCH bandwidth</w:t>
      </w:r>
    </w:p>
    <w:p w14:paraId="42B85F32" w14:textId="77777777" w:rsidR="001A20EC" w:rsidRDefault="000432D7">
      <w:r>
        <w:rPr>
          <w:rFonts w:eastAsia="SimSun"/>
        </w:rPr>
        <w:t xml:space="preserve">Contributions [17, 21, 22, 23, 28, 29, 32, 31] discuss what the UE behaviour should be </w:t>
      </w:r>
      <w:r>
        <w:t xml:space="preserve">if Msg3/MsgA PUSCH is scheduled with more </w:t>
      </w:r>
      <w:bookmarkStart w:id="6" w:name="_Hlk143261411"/>
      <w:r>
        <w:t>than 25 PRBs for 15 kHz SCS or more than 12 PRBs for 30 kHz SCS</w:t>
      </w:r>
      <w:bookmarkEnd w:id="6"/>
      <w:r>
        <w:t>.</w:t>
      </w:r>
    </w:p>
    <w:p w14:paraId="3628CECA" w14:textId="77777777" w:rsidR="001A20EC" w:rsidRDefault="000432D7">
      <w:pPr>
        <w:rPr>
          <w:b/>
          <w:lang w:val="en-US"/>
        </w:rPr>
      </w:pPr>
      <w:r>
        <w:rPr>
          <w:b/>
          <w:highlight w:val="cyan"/>
          <w:lang w:val="en-US"/>
        </w:rPr>
        <w:t>FL1/FL3 Medium Priority Question 2.3-1a</w:t>
      </w:r>
      <w:r>
        <w:rPr>
          <w:b/>
          <w:lang w:val="en-US"/>
        </w:rPr>
        <w:t>: Companies are invited to express their preference regarding the UE behavior for the potential case that MsgA PUSCH is scheduled with more than 25 PRBs for 15 kHz SCS or more than 12 PRBs for 30 kHz SCS.</w:t>
      </w:r>
    </w:p>
    <w:p w14:paraId="5691FC1D" w14:textId="77777777" w:rsidR="001A20EC" w:rsidRDefault="000432D7">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 The UE occupies a portion of PRBs within one legacy MsgA PUSCH occasion.</w:t>
      </w:r>
    </w:p>
    <w:p w14:paraId="3981D17B" w14:textId="77777777" w:rsidR="001A20EC" w:rsidRDefault="000432D7">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 The UE has a separate MsgA PUSCH frequency domain resource configuration.</w:t>
      </w:r>
    </w:p>
    <w:p w14:paraId="444E3992" w14:textId="77777777" w:rsidR="001A20EC" w:rsidRDefault="000432D7">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3: The UE falls back to 4-step RACH procedure.</w:t>
      </w:r>
    </w:p>
    <w:p w14:paraId="0803605F" w14:textId="77777777" w:rsidR="001A20EC" w:rsidRDefault="000432D7">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4: No need to specify UE behavior (please elaborate in the comment field on what this means).</w:t>
      </w:r>
    </w:p>
    <w:p w14:paraId="0494D72F" w14:textId="77777777" w:rsidR="001A20EC" w:rsidRDefault="000432D7">
      <w:pPr>
        <w:rPr>
          <w:b/>
          <w:lang w:val="en-US"/>
        </w:rPr>
      </w:pPr>
      <w:r>
        <w:rPr>
          <w:b/>
          <w:lang w:val="en-US"/>
        </w:rPr>
        <w:t>This question focuses on MsgA PUSCH, but if your answer is relevant also for Msg3 PUSCH, please indicate it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1A20EC" w14:paraId="6FF1AAAB" w14:textId="77777777">
        <w:tc>
          <w:tcPr>
            <w:tcW w:w="1479" w:type="dxa"/>
            <w:shd w:val="clear" w:color="auto" w:fill="D9D9D9" w:themeFill="background1" w:themeFillShade="D9"/>
          </w:tcPr>
          <w:p w14:paraId="5D0FE22A"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45645906" w14:textId="77777777" w:rsidR="001A20EC" w:rsidRDefault="000432D7">
            <w:pPr>
              <w:jc w:val="left"/>
              <w:rPr>
                <w:b/>
                <w:bCs/>
                <w:lang w:val="en-US"/>
              </w:rPr>
            </w:pPr>
            <w:r>
              <w:rPr>
                <w:b/>
                <w:bCs/>
                <w:lang w:val="en-US"/>
              </w:rPr>
              <w:t>Option(s)</w:t>
            </w:r>
          </w:p>
        </w:tc>
        <w:tc>
          <w:tcPr>
            <w:tcW w:w="6780" w:type="dxa"/>
            <w:shd w:val="clear" w:color="auto" w:fill="D9D9D9" w:themeFill="background1" w:themeFillShade="D9"/>
          </w:tcPr>
          <w:p w14:paraId="35B80702" w14:textId="77777777" w:rsidR="001A20EC" w:rsidRDefault="000432D7">
            <w:pPr>
              <w:jc w:val="left"/>
              <w:rPr>
                <w:b/>
                <w:bCs/>
                <w:lang w:val="en-US"/>
              </w:rPr>
            </w:pPr>
            <w:r>
              <w:rPr>
                <w:b/>
                <w:bCs/>
                <w:lang w:val="en-US"/>
              </w:rPr>
              <w:t>Comments</w:t>
            </w:r>
          </w:p>
        </w:tc>
      </w:tr>
      <w:tr w:rsidR="001A20EC" w14:paraId="50770AE9" w14:textId="77777777">
        <w:tc>
          <w:tcPr>
            <w:tcW w:w="1479" w:type="dxa"/>
          </w:tcPr>
          <w:p w14:paraId="252D653F"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991F6E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pt.4</w:t>
            </w:r>
          </w:p>
        </w:tc>
        <w:tc>
          <w:tcPr>
            <w:tcW w:w="6780" w:type="dxa"/>
          </w:tcPr>
          <w:p w14:paraId="4FBAE885" w14:textId="77777777" w:rsidR="001A20EC" w:rsidRDefault="000432D7">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arly indication in Msg.A PUSCH for Rel-18 eRedCap is supported. gNB will not configure the PRBs Msg.A PUSCH for Rel-18 eRedCap lager than 25/12 PRBs for 15/30 kHz SCS.</w:t>
            </w:r>
          </w:p>
        </w:tc>
      </w:tr>
      <w:tr w:rsidR="001A20EC" w14:paraId="420DCA87" w14:textId="77777777">
        <w:tc>
          <w:tcPr>
            <w:tcW w:w="1479" w:type="dxa"/>
          </w:tcPr>
          <w:p w14:paraId="01EA6943" w14:textId="77777777" w:rsidR="001A20EC" w:rsidRDefault="000432D7">
            <w:pPr>
              <w:jc w:val="left"/>
              <w:rPr>
                <w:rFonts w:eastAsiaTheme="minorEastAsia"/>
                <w:lang w:val="en-US" w:eastAsia="zh-CN"/>
              </w:rPr>
            </w:pPr>
            <w:r>
              <w:rPr>
                <w:rFonts w:eastAsiaTheme="minorEastAsia"/>
                <w:lang w:val="en-US" w:eastAsia="zh-CN"/>
              </w:rPr>
              <w:t xml:space="preserve">Nordic </w:t>
            </w:r>
          </w:p>
        </w:tc>
        <w:tc>
          <w:tcPr>
            <w:tcW w:w="1372" w:type="dxa"/>
          </w:tcPr>
          <w:p w14:paraId="18D4CFF0" w14:textId="77777777" w:rsidR="001A20EC" w:rsidRDefault="000432D7">
            <w:pPr>
              <w:tabs>
                <w:tab w:val="left" w:pos="551"/>
              </w:tabs>
              <w:jc w:val="left"/>
              <w:rPr>
                <w:rFonts w:eastAsiaTheme="minorEastAsia"/>
                <w:lang w:val="en-US" w:eastAsia="zh-CN"/>
              </w:rPr>
            </w:pPr>
            <w:r>
              <w:rPr>
                <w:rFonts w:eastAsiaTheme="minorEastAsia"/>
                <w:lang w:val="en-US" w:eastAsia="zh-CN"/>
              </w:rPr>
              <w:t>Op. 4</w:t>
            </w:r>
          </w:p>
        </w:tc>
        <w:tc>
          <w:tcPr>
            <w:tcW w:w="6780" w:type="dxa"/>
          </w:tcPr>
          <w:p w14:paraId="3739DE31" w14:textId="77777777" w:rsidR="001A20EC" w:rsidRDefault="000432D7">
            <w:pPr>
              <w:jc w:val="left"/>
              <w:rPr>
                <w:rFonts w:eastAsiaTheme="minorEastAsia"/>
                <w:lang w:val="en-US" w:eastAsia="zh-CN"/>
              </w:rPr>
            </w:pPr>
            <w:r>
              <w:rPr>
                <w:rFonts w:eastAsiaTheme="minorEastAsia"/>
                <w:lang w:val="en-US" w:eastAsia="zh-CN"/>
              </w:rPr>
              <w:t>to us this seems an error case which should not happen</w:t>
            </w:r>
          </w:p>
        </w:tc>
      </w:tr>
      <w:tr w:rsidR="001A20EC" w14:paraId="3DF11E04" w14:textId="77777777">
        <w:tc>
          <w:tcPr>
            <w:tcW w:w="1479" w:type="dxa"/>
          </w:tcPr>
          <w:p w14:paraId="261F76E2"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20208DC7" w14:textId="77777777" w:rsidR="001A20EC" w:rsidRDefault="000432D7">
            <w:pPr>
              <w:tabs>
                <w:tab w:val="left" w:pos="551"/>
              </w:tabs>
              <w:jc w:val="left"/>
              <w:rPr>
                <w:rFonts w:eastAsiaTheme="minorEastAsia"/>
                <w:lang w:val="en-US" w:eastAsia="zh-CN"/>
              </w:rPr>
            </w:pPr>
            <w:r>
              <w:rPr>
                <w:rFonts w:eastAsiaTheme="minorEastAsia"/>
                <w:lang w:val="en-US" w:eastAsia="zh-CN"/>
              </w:rPr>
              <w:t>Option 4</w:t>
            </w:r>
          </w:p>
        </w:tc>
        <w:tc>
          <w:tcPr>
            <w:tcW w:w="6780" w:type="dxa"/>
          </w:tcPr>
          <w:p w14:paraId="1BEBBE52" w14:textId="77777777" w:rsidR="001A20EC" w:rsidRDefault="000432D7">
            <w:pPr>
              <w:jc w:val="left"/>
              <w:rPr>
                <w:rFonts w:eastAsiaTheme="minorEastAsia"/>
                <w:lang w:val="en-US" w:eastAsia="zh-CN"/>
              </w:rPr>
            </w:pPr>
            <w:r>
              <w:t xml:space="preserve">It was agreed PR3 UE’s UL PUSCH cannot exceed 5Mhz. It is NW’s responsibility to make sure the scheduled/configured Msg3/MsgA transmission is within 5Mhz. </w:t>
            </w:r>
          </w:p>
        </w:tc>
      </w:tr>
      <w:tr w:rsidR="001A20EC" w14:paraId="5334AC05" w14:textId="77777777">
        <w:tc>
          <w:tcPr>
            <w:tcW w:w="1479" w:type="dxa"/>
          </w:tcPr>
          <w:p w14:paraId="66194B34"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7366FC3A"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50E74451" w14:textId="77777777" w:rsidR="001A20EC" w:rsidRDefault="000432D7">
            <w:pPr>
              <w:jc w:val="left"/>
            </w:pPr>
            <w:r>
              <w:rPr>
                <w:rFonts w:eastAsiaTheme="minorEastAsia" w:hint="eastAsia"/>
                <w:lang w:val="en-US" w:eastAsia="zh-CN"/>
              </w:rPr>
              <w:t>Option4, R18 RedCap UE does not expect this case.</w:t>
            </w:r>
          </w:p>
        </w:tc>
      </w:tr>
      <w:tr w:rsidR="001A20EC" w14:paraId="1C307F89" w14:textId="77777777">
        <w:tc>
          <w:tcPr>
            <w:tcW w:w="1479" w:type="dxa"/>
          </w:tcPr>
          <w:p w14:paraId="26B8186E" w14:textId="77777777" w:rsidR="001A20EC" w:rsidRDefault="000432D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F8DFAEA"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04DFE3BD" w14:textId="77777777" w:rsidR="001A20EC" w:rsidRDefault="001A20EC">
            <w:pPr>
              <w:jc w:val="left"/>
              <w:rPr>
                <w:rFonts w:eastAsiaTheme="minorEastAsia"/>
                <w:lang w:val="en-US" w:eastAsia="zh-CN"/>
              </w:rPr>
            </w:pPr>
          </w:p>
        </w:tc>
      </w:tr>
      <w:tr w:rsidR="001A20EC" w14:paraId="783E7914" w14:textId="77777777">
        <w:tc>
          <w:tcPr>
            <w:tcW w:w="1479" w:type="dxa"/>
          </w:tcPr>
          <w:p w14:paraId="0B997540"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933E0DC" w14:textId="77777777" w:rsidR="001A20EC" w:rsidRDefault="000432D7">
            <w:pPr>
              <w:tabs>
                <w:tab w:val="left" w:pos="551"/>
              </w:tabs>
              <w:jc w:val="left"/>
              <w:rPr>
                <w:rFonts w:eastAsiaTheme="minorEastAsia"/>
                <w:lang w:val="en-US" w:eastAsia="zh-CN"/>
              </w:rPr>
            </w:pPr>
            <w:r>
              <w:rPr>
                <w:rFonts w:eastAsia="Yu Mincho"/>
                <w:lang w:val="en-US" w:eastAsia="ja-JP"/>
              </w:rPr>
              <w:t>Opt.4</w:t>
            </w:r>
          </w:p>
        </w:tc>
        <w:tc>
          <w:tcPr>
            <w:tcW w:w="6780" w:type="dxa"/>
          </w:tcPr>
          <w:p w14:paraId="76460BC5" w14:textId="77777777" w:rsidR="001A20EC" w:rsidRDefault="000432D7">
            <w:pPr>
              <w:jc w:val="left"/>
              <w:rPr>
                <w:rFonts w:eastAsiaTheme="minorEastAsia"/>
                <w:lang w:val="en-US" w:eastAsia="zh-CN"/>
              </w:rPr>
            </w:pPr>
            <w:r>
              <w:rPr>
                <w:rFonts w:eastAsia="Yu Mincho"/>
                <w:lang w:val="en-US" w:eastAsia="ja-JP"/>
              </w:rPr>
              <w:t>Similar view with vivo. eRedCap UE does not expect that MsgA is scheduled with larger BW than 5MHz. But we are open to discuss other options.</w:t>
            </w:r>
          </w:p>
        </w:tc>
      </w:tr>
      <w:tr w:rsidR="001A20EC" w14:paraId="4D79730F" w14:textId="77777777">
        <w:tc>
          <w:tcPr>
            <w:tcW w:w="1479" w:type="dxa"/>
          </w:tcPr>
          <w:p w14:paraId="0FB7DF7E"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1C05958E" w14:textId="77777777" w:rsidR="001A20EC" w:rsidRDefault="001A20EC">
            <w:pPr>
              <w:tabs>
                <w:tab w:val="left" w:pos="551"/>
              </w:tabs>
              <w:jc w:val="left"/>
              <w:rPr>
                <w:rFonts w:eastAsiaTheme="minorEastAsia"/>
                <w:lang w:val="en-US" w:eastAsia="zh-CN"/>
              </w:rPr>
            </w:pPr>
          </w:p>
        </w:tc>
        <w:tc>
          <w:tcPr>
            <w:tcW w:w="6780" w:type="dxa"/>
          </w:tcPr>
          <w:p w14:paraId="1D472594" w14:textId="77777777" w:rsidR="001A20EC" w:rsidRDefault="000432D7">
            <w:pPr>
              <w:jc w:val="left"/>
              <w:rPr>
                <w:rFonts w:eastAsiaTheme="minorEastAsia"/>
                <w:lang w:val="en-US" w:eastAsia="zh-CN"/>
              </w:rPr>
            </w:pPr>
            <w:r>
              <w:rPr>
                <w:rFonts w:eastAsiaTheme="minorEastAsia"/>
                <w:lang w:val="en-US" w:eastAsia="zh-CN"/>
              </w:rPr>
              <w:t xml:space="preserve">For a eRedcap UE mac entity, if no separate eRedCap feature indication, it may check if a 2-step resource for redcap is available by considering its bandwidth.  RAN1 should define a clear behavior for further RAN2 discussion. So option4 should be precluded and option 1/2/3 can be considered furtherly. </w:t>
            </w:r>
          </w:p>
        </w:tc>
      </w:tr>
      <w:tr w:rsidR="001A20EC" w14:paraId="3E67E116" w14:textId="77777777">
        <w:tc>
          <w:tcPr>
            <w:tcW w:w="1479" w:type="dxa"/>
          </w:tcPr>
          <w:p w14:paraId="473FED8D"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7A8911A9" w14:textId="77777777" w:rsidR="001A20EC" w:rsidRDefault="000432D7">
            <w:pPr>
              <w:tabs>
                <w:tab w:val="left" w:pos="551"/>
              </w:tabs>
              <w:jc w:val="left"/>
              <w:rPr>
                <w:rFonts w:eastAsiaTheme="minorEastAsia"/>
                <w:lang w:val="en-US" w:eastAsia="zh-CN"/>
              </w:rPr>
            </w:pPr>
            <w:r>
              <w:rPr>
                <w:rFonts w:eastAsiaTheme="minorEastAsia"/>
                <w:lang w:val="en-US" w:eastAsia="zh-CN"/>
              </w:rPr>
              <w:t>4</w:t>
            </w:r>
          </w:p>
        </w:tc>
        <w:tc>
          <w:tcPr>
            <w:tcW w:w="6780" w:type="dxa"/>
          </w:tcPr>
          <w:p w14:paraId="77777F9F" w14:textId="77777777" w:rsidR="001A20EC" w:rsidRDefault="000432D7">
            <w:pPr>
              <w:jc w:val="left"/>
              <w:rPr>
                <w:rFonts w:eastAsiaTheme="minorEastAsia"/>
                <w:lang w:val="en-US" w:eastAsia="zh-CN"/>
              </w:rPr>
            </w:pPr>
            <w:r>
              <w:rPr>
                <w:rFonts w:eastAsiaTheme="minorEastAsia"/>
                <w:lang w:val="en-US" w:eastAsia="zh-CN"/>
              </w:rPr>
              <w:t>We agree with other companies that this is not expected by the UE</w:t>
            </w:r>
          </w:p>
        </w:tc>
      </w:tr>
      <w:tr w:rsidR="001A20EC" w14:paraId="5DC8F7CE" w14:textId="77777777">
        <w:tc>
          <w:tcPr>
            <w:tcW w:w="1479" w:type="dxa"/>
          </w:tcPr>
          <w:p w14:paraId="3232D93E"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63C4E79A" w14:textId="77777777" w:rsidR="001A20EC" w:rsidRDefault="000432D7">
            <w:pPr>
              <w:tabs>
                <w:tab w:val="left" w:pos="551"/>
              </w:tabs>
              <w:jc w:val="left"/>
              <w:rPr>
                <w:rFonts w:eastAsiaTheme="minorEastAsia"/>
                <w:lang w:val="en-US" w:eastAsia="zh-CN"/>
              </w:rPr>
            </w:pPr>
            <w:r>
              <w:rPr>
                <w:rFonts w:eastAsiaTheme="minorEastAsia"/>
                <w:lang w:val="en-US" w:eastAsia="zh-CN"/>
              </w:rPr>
              <w:t>Option 4 (in RAN1)</w:t>
            </w:r>
          </w:p>
        </w:tc>
        <w:tc>
          <w:tcPr>
            <w:tcW w:w="6780" w:type="dxa"/>
          </w:tcPr>
          <w:p w14:paraId="13F5F51C" w14:textId="77777777" w:rsidR="001A20EC" w:rsidRDefault="000432D7">
            <w:pPr>
              <w:jc w:val="left"/>
              <w:rPr>
                <w:rFonts w:eastAsiaTheme="minorEastAsia"/>
                <w:lang w:val="en-US" w:eastAsia="zh-CN"/>
              </w:rPr>
            </w:pPr>
            <w:r>
              <w:rPr>
                <w:rFonts w:eastAsiaTheme="minorEastAsia"/>
                <w:lang w:val="en-US" w:eastAsia="zh-CN"/>
              </w:rPr>
              <w:t xml:space="preserve">Can be up to RAN2 to specify UE behavior, if needed.  </w:t>
            </w:r>
          </w:p>
        </w:tc>
      </w:tr>
      <w:tr w:rsidR="001A20EC" w14:paraId="2BC624BA" w14:textId="77777777">
        <w:tc>
          <w:tcPr>
            <w:tcW w:w="1479" w:type="dxa"/>
          </w:tcPr>
          <w:p w14:paraId="01D7825D" w14:textId="77777777" w:rsidR="001A20EC" w:rsidRDefault="000432D7">
            <w:pPr>
              <w:jc w:val="left"/>
              <w:rPr>
                <w:rFonts w:eastAsiaTheme="minorEastAsia"/>
                <w:lang w:val="en-US" w:eastAsia="zh-CN"/>
              </w:rPr>
            </w:pPr>
            <w:r>
              <w:t>LG</w:t>
            </w:r>
          </w:p>
        </w:tc>
        <w:tc>
          <w:tcPr>
            <w:tcW w:w="1372" w:type="dxa"/>
          </w:tcPr>
          <w:p w14:paraId="43B0EC2C" w14:textId="77777777" w:rsidR="001A20EC" w:rsidRDefault="000432D7">
            <w:pPr>
              <w:tabs>
                <w:tab w:val="left" w:pos="551"/>
              </w:tabs>
              <w:jc w:val="left"/>
              <w:rPr>
                <w:rFonts w:eastAsiaTheme="minorEastAsia"/>
                <w:lang w:val="en-US" w:eastAsia="zh-CN"/>
              </w:rPr>
            </w:pPr>
            <w:r>
              <w:t>Option 3</w:t>
            </w:r>
          </w:p>
        </w:tc>
        <w:tc>
          <w:tcPr>
            <w:tcW w:w="6780" w:type="dxa"/>
          </w:tcPr>
          <w:p w14:paraId="75612B46" w14:textId="77777777" w:rsidR="001A20EC" w:rsidRDefault="000432D7">
            <w:pPr>
              <w:jc w:val="left"/>
              <w:rPr>
                <w:rFonts w:eastAsiaTheme="minorEastAsia"/>
                <w:lang w:val="en-US" w:eastAsia="zh-CN"/>
              </w:rPr>
            </w:pPr>
            <w:r>
              <w:t>When it comes to Msg3 PUSCH bandwidth, some exceptional cases can be considered without early indication. Especially, because the early indication is not supported in 2-step RACH, gNodeB does not have the way how to check whether UEs is Rel-18 eRedCap or not, when Msg A PUSCH is not decoded successfully.</w:t>
            </w:r>
          </w:p>
        </w:tc>
      </w:tr>
      <w:tr w:rsidR="001A20EC" w14:paraId="0754DF74" w14:textId="77777777">
        <w:tc>
          <w:tcPr>
            <w:tcW w:w="1479" w:type="dxa"/>
          </w:tcPr>
          <w:p w14:paraId="6B7BB6A1" w14:textId="77777777" w:rsidR="001A20EC" w:rsidRDefault="000432D7">
            <w:pPr>
              <w:jc w:val="left"/>
            </w:pPr>
            <w:r>
              <w:rPr>
                <w:rFonts w:eastAsiaTheme="minorEastAsia"/>
                <w:lang w:val="en-US" w:eastAsia="zh-CN"/>
              </w:rPr>
              <w:t>Xiaomi1</w:t>
            </w:r>
          </w:p>
        </w:tc>
        <w:tc>
          <w:tcPr>
            <w:tcW w:w="1372" w:type="dxa"/>
          </w:tcPr>
          <w:p w14:paraId="041A2E23" w14:textId="77777777" w:rsidR="001A20EC" w:rsidRDefault="000432D7">
            <w:pPr>
              <w:tabs>
                <w:tab w:val="left" w:pos="551"/>
              </w:tabs>
              <w:jc w:val="left"/>
            </w:pPr>
            <w:r>
              <w:rPr>
                <w:rFonts w:eastAsiaTheme="minorEastAsia" w:hint="eastAsia"/>
                <w:lang w:val="en-US" w:eastAsia="zh-CN"/>
              </w:rPr>
              <w:t>4</w:t>
            </w:r>
          </w:p>
        </w:tc>
        <w:tc>
          <w:tcPr>
            <w:tcW w:w="6780" w:type="dxa"/>
          </w:tcPr>
          <w:p w14:paraId="7B689AB3" w14:textId="77777777" w:rsidR="001A20EC" w:rsidRDefault="000432D7">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MsgA PUSCH channel bandwidth, we have the following agreements. </w:t>
            </w:r>
          </w:p>
          <w:tbl>
            <w:tblPr>
              <w:tblStyle w:val="TableGrid"/>
              <w:tblW w:w="0" w:type="auto"/>
              <w:tblLayout w:type="fixed"/>
              <w:tblLook w:val="04A0" w:firstRow="1" w:lastRow="0" w:firstColumn="1" w:lastColumn="0" w:noHBand="0" w:noVBand="1"/>
            </w:tblPr>
            <w:tblGrid>
              <w:gridCol w:w="6554"/>
            </w:tblGrid>
            <w:tr w:rsidR="001A20EC" w14:paraId="66899AEF" w14:textId="77777777">
              <w:tc>
                <w:tcPr>
                  <w:tcW w:w="6554" w:type="dxa"/>
                </w:tcPr>
                <w:p w14:paraId="7703C8C0"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739542D" w14:textId="77777777" w:rsidR="001A20EC" w:rsidRDefault="000432D7">
                  <w:pPr>
                    <w:spacing w:after="0" w:line="240" w:lineRule="auto"/>
                    <w:jc w:val="left"/>
                    <w:rPr>
                      <w:rFonts w:ascii="Times" w:hAnsi="Times"/>
                      <w:color w:val="000000"/>
                      <w:szCs w:val="24"/>
                      <w:lang w:val="en-US"/>
                    </w:rPr>
                  </w:pPr>
                  <w:r>
                    <w:rPr>
                      <w:rFonts w:ascii="Times" w:hAnsi="Times"/>
                      <w:szCs w:val="24"/>
                      <w:lang w:val="en-US"/>
                    </w:rPr>
                    <w:t>For UE BB complexity reduction, a UE is</w:t>
                  </w:r>
                  <w:r>
                    <w:rPr>
                      <w:rFonts w:ascii="Times" w:hAnsi="Times"/>
                      <w:color w:val="FF0000"/>
                      <w:szCs w:val="24"/>
                      <w:lang w:val="en-US"/>
                    </w:rPr>
                    <w:t xml:space="preserve"> not expected to</w:t>
                  </w:r>
                  <w:r>
                    <w:rPr>
                      <w:rFonts w:ascii="Times" w:hAnsi="Times"/>
                      <w:color w:val="000000"/>
                      <w:szCs w:val="24"/>
                      <w:lang w:val="en-US"/>
                    </w:rPr>
                    <w:t xml:space="preserve"> </w:t>
                  </w:r>
                  <w:r>
                    <w:rPr>
                      <w:rFonts w:ascii="Times" w:hAnsi="Times"/>
                      <w:color w:val="FF0000"/>
                      <w:szCs w:val="24"/>
                      <w:lang w:val="en-US"/>
                    </w:rPr>
                    <w:t>perform 2-step RACH</w:t>
                  </w:r>
                  <w:r>
                    <w:rPr>
                      <w:rFonts w:ascii="Times" w:hAnsi="Times"/>
                      <w:color w:val="000000"/>
                      <w:szCs w:val="24"/>
                      <w:lang w:val="en-US"/>
                    </w:rPr>
                    <w:t xml:space="preserve"> with a MsgA PUSCH resource spanning a bandwidth of more than ~5 MHz per slot or per hop, if applicable.</w:t>
                  </w:r>
                </w:p>
                <w:p w14:paraId="1D5F27E1" w14:textId="77777777" w:rsidR="001A20EC" w:rsidRDefault="001A20EC">
                  <w:pPr>
                    <w:jc w:val="left"/>
                    <w:rPr>
                      <w:rFonts w:eastAsiaTheme="minorEastAsia"/>
                      <w:lang w:val="en-US" w:eastAsia="zh-CN"/>
                    </w:rPr>
                  </w:pPr>
                </w:p>
              </w:tc>
            </w:tr>
          </w:tbl>
          <w:p w14:paraId="4809A581" w14:textId="77777777" w:rsidR="001A20EC" w:rsidRDefault="001A20EC">
            <w:pPr>
              <w:jc w:val="left"/>
              <w:rPr>
                <w:rFonts w:eastAsiaTheme="minorEastAsia"/>
                <w:lang w:val="en-US" w:eastAsia="zh-CN"/>
              </w:rPr>
            </w:pPr>
          </w:p>
          <w:p w14:paraId="351F282C" w14:textId="77777777" w:rsidR="001A20EC" w:rsidRDefault="000432D7">
            <w:pPr>
              <w:jc w:val="left"/>
            </w:pPr>
            <w:r>
              <w:rPr>
                <w:rFonts w:eastAsiaTheme="minorEastAsia" w:hint="eastAsia"/>
                <w:lang w:val="en-US" w:eastAsia="zh-CN"/>
              </w:rPr>
              <w:t>In</w:t>
            </w:r>
            <w:r>
              <w:rPr>
                <w:rFonts w:eastAsiaTheme="minorEastAsia"/>
                <w:lang w:val="en-US" w:eastAsia="zh-CN"/>
              </w:rPr>
              <w:t xml:space="preserve"> our view, the above agreement just mean that 2-step RACH will not be performed for the case of MsgA PUSCH with larger than 25/12 PRBs. Actually, there is no spec impact in RAN1 but it may have some MAC spec impact in RAN2. So, we suggest to send the related LS to RAN2 to take above agreement into consideration when performing RACH procedure.</w:t>
            </w:r>
          </w:p>
        </w:tc>
      </w:tr>
      <w:tr w:rsidR="001A20EC" w14:paraId="624C3247" w14:textId="77777777">
        <w:tc>
          <w:tcPr>
            <w:tcW w:w="1479" w:type="dxa"/>
          </w:tcPr>
          <w:p w14:paraId="5E0D12D8" w14:textId="77777777" w:rsidR="001A20EC" w:rsidRDefault="000432D7">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3698E107"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pt.4</w:t>
            </w:r>
          </w:p>
        </w:tc>
        <w:tc>
          <w:tcPr>
            <w:tcW w:w="6780" w:type="dxa"/>
          </w:tcPr>
          <w:p w14:paraId="21FDAD5A" w14:textId="77777777" w:rsidR="001A20EC" w:rsidRDefault="000432D7">
            <w:pPr>
              <w:jc w:val="left"/>
              <w:rPr>
                <w:rFonts w:eastAsiaTheme="minorEastAsia"/>
                <w:lang w:val="en-US" w:eastAsia="zh-CN"/>
              </w:rPr>
            </w:pPr>
            <w:r>
              <w:rPr>
                <w:rFonts w:eastAsiaTheme="minorEastAsia"/>
                <w:lang w:val="en-US" w:eastAsia="zh-CN"/>
              </w:rPr>
              <w:t>About MsgA PUSCH, an agreement was made in RAN1#112 as the following:</w:t>
            </w:r>
          </w:p>
          <w:p w14:paraId="1BF00713" w14:textId="77777777" w:rsidR="001A20EC" w:rsidRDefault="000432D7">
            <w:pPr>
              <w:jc w:val="left"/>
            </w:pPr>
            <w:r>
              <w:rPr>
                <w:rFonts w:eastAsiaTheme="minorEastAsia"/>
                <w:lang w:val="en-US" w:eastAsia="zh-CN"/>
              </w:rPr>
              <w:t>“</w:t>
            </w:r>
            <w:r>
              <w:t>For UE BB complexity reduction, a UE is not expected to perform 2-step RACH with a MsgA PUSCH resource spanning a bandwidth of more than ~5 MHz per slot or per hop, if applicable.”</w:t>
            </w:r>
          </w:p>
        </w:tc>
      </w:tr>
      <w:tr w:rsidR="001A20EC" w14:paraId="7E09715B" w14:textId="77777777">
        <w:tc>
          <w:tcPr>
            <w:tcW w:w="1479" w:type="dxa"/>
          </w:tcPr>
          <w:p w14:paraId="2031A77C" w14:textId="77777777" w:rsidR="001A20EC" w:rsidRDefault="000432D7">
            <w:pPr>
              <w:jc w:val="left"/>
              <w:rPr>
                <w:rFonts w:eastAsiaTheme="minorEastAsia"/>
                <w:lang w:val="en-US" w:eastAsia="zh-CN"/>
              </w:rPr>
            </w:pPr>
            <w:r>
              <w:rPr>
                <w:rFonts w:eastAsiaTheme="minorEastAsia"/>
                <w:lang w:eastAsia="zh-CN"/>
              </w:rPr>
              <w:t>Samsung</w:t>
            </w:r>
          </w:p>
        </w:tc>
        <w:tc>
          <w:tcPr>
            <w:tcW w:w="1372" w:type="dxa"/>
          </w:tcPr>
          <w:p w14:paraId="2BF303C9" w14:textId="77777777" w:rsidR="001A20EC" w:rsidRDefault="000432D7">
            <w:pPr>
              <w:tabs>
                <w:tab w:val="left" w:pos="551"/>
              </w:tabs>
              <w:jc w:val="left"/>
              <w:rPr>
                <w:rFonts w:eastAsiaTheme="minorEastAsia"/>
                <w:lang w:val="en-US" w:eastAsia="zh-CN"/>
              </w:rPr>
            </w:pPr>
            <w:r>
              <w:rPr>
                <w:rFonts w:eastAsia="Yu Mincho"/>
                <w:lang w:val="en-US" w:eastAsia="ja-JP"/>
              </w:rPr>
              <w:t>Opt.4</w:t>
            </w:r>
          </w:p>
        </w:tc>
        <w:tc>
          <w:tcPr>
            <w:tcW w:w="6780" w:type="dxa"/>
          </w:tcPr>
          <w:p w14:paraId="24E4F14A" w14:textId="77777777" w:rsidR="001A20EC" w:rsidRDefault="001A20EC">
            <w:pPr>
              <w:jc w:val="left"/>
              <w:rPr>
                <w:rFonts w:eastAsiaTheme="minorEastAsia"/>
                <w:lang w:val="en-US" w:eastAsia="zh-CN"/>
              </w:rPr>
            </w:pPr>
          </w:p>
        </w:tc>
      </w:tr>
      <w:tr w:rsidR="001A20EC" w14:paraId="6BE4FBBD" w14:textId="77777777">
        <w:tc>
          <w:tcPr>
            <w:tcW w:w="1479" w:type="dxa"/>
          </w:tcPr>
          <w:p w14:paraId="4B4EA938" w14:textId="77777777" w:rsidR="001A20EC" w:rsidRDefault="000432D7">
            <w:pPr>
              <w:jc w:val="left"/>
              <w:rPr>
                <w:rFonts w:eastAsiaTheme="minorEastAsia"/>
                <w:lang w:val="en-US" w:eastAsia="zh-CN"/>
              </w:rPr>
            </w:pPr>
            <w:r>
              <w:rPr>
                <w:rFonts w:eastAsiaTheme="minorEastAsia"/>
                <w:lang w:val="en-US" w:eastAsia="zh-CN"/>
              </w:rPr>
              <w:t>OPPO</w:t>
            </w:r>
          </w:p>
        </w:tc>
        <w:tc>
          <w:tcPr>
            <w:tcW w:w="1372" w:type="dxa"/>
          </w:tcPr>
          <w:p w14:paraId="23BE983F" w14:textId="77777777" w:rsidR="001A20EC" w:rsidRDefault="000432D7">
            <w:pPr>
              <w:tabs>
                <w:tab w:val="left" w:pos="551"/>
              </w:tabs>
              <w:jc w:val="left"/>
              <w:rPr>
                <w:rFonts w:eastAsiaTheme="minorEastAsia"/>
                <w:lang w:val="en-US" w:eastAsia="zh-CN"/>
              </w:rPr>
            </w:pPr>
            <w:r>
              <w:rPr>
                <w:rFonts w:eastAsiaTheme="minorEastAsia"/>
                <w:lang w:val="en-US" w:eastAsia="zh-CN"/>
              </w:rPr>
              <w:t>Option 4</w:t>
            </w:r>
          </w:p>
        </w:tc>
        <w:tc>
          <w:tcPr>
            <w:tcW w:w="6780" w:type="dxa"/>
          </w:tcPr>
          <w:p w14:paraId="61E366A0" w14:textId="77777777" w:rsidR="001A20EC" w:rsidRDefault="000432D7">
            <w:pPr>
              <w:jc w:val="left"/>
              <w:rPr>
                <w:rFonts w:eastAsiaTheme="minorEastAsia"/>
                <w:lang w:val="en-US" w:eastAsia="zh-CN"/>
              </w:rPr>
            </w:pPr>
            <w:r>
              <w:rPr>
                <w:rFonts w:eastAsiaTheme="minorEastAsia"/>
                <w:lang w:val="en-US" w:eastAsia="zh-CN"/>
              </w:rPr>
              <w:t>This covered by the UE capability of Rel-18, UE should not process that.</w:t>
            </w:r>
          </w:p>
        </w:tc>
      </w:tr>
      <w:tr w:rsidR="001A20EC" w14:paraId="74296510" w14:textId="77777777">
        <w:tc>
          <w:tcPr>
            <w:tcW w:w="1479" w:type="dxa"/>
          </w:tcPr>
          <w:p w14:paraId="4A9A65EA" w14:textId="77777777" w:rsidR="001A20EC" w:rsidRDefault="000432D7">
            <w:pPr>
              <w:jc w:val="left"/>
              <w:rPr>
                <w:rFonts w:eastAsiaTheme="minorEastAsia"/>
                <w:lang w:val="en-US" w:eastAsia="zh-CN"/>
              </w:rPr>
            </w:pPr>
            <w:r>
              <w:rPr>
                <w:rFonts w:eastAsiaTheme="minorEastAsia" w:hint="eastAsia"/>
                <w:lang w:val="en-US" w:eastAsia="zh-CN"/>
              </w:rPr>
              <w:t>CMCC</w:t>
            </w:r>
          </w:p>
        </w:tc>
        <w:tc>
          <w:tcPr>
            <w:tcW w:w="1372" w:type="dxa"/>
          </w:tcPr>
          <w:p w14:paraId="20449D5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035522EC" w14:textId="77777777" w:rsidR="001A20EC" w:rsidRDefault="001A20EC">
            <w:pPr>
              <w:jc w:val="left"/>
              <w:rPr>
                <w:rFonts w:eastAsiaTheme="minorEastAsia"/>
                <w:lang w:val="en-US" w:eastAsia="zh-CN"/>
              </w:rPr>
            </w:pPr>
          </w:p>
        </w:tc>
      </w:tr>
      <w:tr w:rsidR="001A20EC" w14:paraId="3F3CD9B9" w14:textId="77777777">
        <w:tc>
          <w:tcPr>
            <w:tcW w:w="1479" w:type="dxa"/>
          </w:tcPr>
          <w:p w14:paraId="731712E5"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573CC451" w14:textId="77777777" w:rsidR="001A20EC" w:rsidRDefault="000432D7">
            <w:pPr>
              <w:tabs>
                <w:tab w:val="left" w:pos="551"/>
              </w:tabs>
              <w:jc w:val="left"/>
              <w:rPr>
                <w:rFonts w:eastAsiaTheme="minorEastAsia"/>
                <w:lang w:val="en-US" w:eastAsia="zh-CN"/>
              </w:rPr>
            </w:pPr>
            <w:r>
              <w:rPr>
                <w:rFonts w:eastAsia="Yu Mincho" w:hint="eastAsia"/>
                <w:lang w:val="en-US" w:eastAsia="ja-JP"/>
              </w:rPr>
              <w:t>4</w:t>
            </w:r>
          </w:p>
        </w:tc>
        <w:tc>
          <w:tcPr>
            <w:tcW w:w="6780" w:type="dxa"/>
          </w:tcPr>
          <w:p w14:paraId="51442B45" w14:textId="77777777" w:rsidR="001A20EC" w:rsidRDefault="000432D7">
            <w:pPr>
              <w:jc w:val="left"/>
              <w:rPr>
                <w:rFonts w:eastAsiaTheme="minorEastAsia"/>
                <w:lang w:val="en-US" w:eastAsia="zh-CN"/>
              </w:rPr>
            </w:pPr>
            <w:r>
              <w:rPr>
                <w:rFonts w:eastAsia="Yu Mincho" w:hint="eastAsia"/>
                <w:lang w:val="en-US" w:eastAsia="ja-JP"/>
              </w:rPr>
              <w:t>T</w:t>
            </w:r>
            <w:r>
              <w:rPr>
                <w:rFonts w:eastAsia="Yu Mincho"/>
                <w:lang w:val="en-US" w:eastAsia="ja-JP"/>
              </w:rPr>
              <w:t>he past agreement mentioned by the companies should be respected.</w:t>
            </w:r>
          </w:p>
        </w:tc>
      </w:tr>
      <w:tr w:rsidR="001A20EC" w14:paraId="4DEE9884" w14:textId="77777777">
        <w:tc>
          <w:tcPr>
            <w:tcW w:w="1479" w:type="dxa"/>
          </w:tcPr>
          <w:p w14:paraId="1C795804" w14:textId="77777777" w:rsidR="001A20EC" w:rsidRDefault="000432D7">
            <w:pPr>
              <w:jc w:val="left"/>
              <w:rPr>
                <w:rFonts w:eastAsia="Malgun Gothic"/>
                <w:lang w:val="en-US" w:eastAsia="ko-KR"/>
              </w:rPr>
            </w:pPr>
            <w:r>
              <w:rPr>
                <w:rFonts w:eastAsia="Malgun Gothic" w:hint="eastAsia"/>
                <w:lang w:val="en-US" w:eastAsia="ko-KR"/>
              </w:rPr>
              <w:t>LG2</w:t>
            </w:r>
          </w:p>
        </w:tc>
        <w:tc>
          <w:tcPr>
            <w:tcW w:w="1372" w:type="dxa"/>
          </w:tcPr>
          <w:p w14:paraId="763241B4" w14:textId="77777777" w:rsidR="001A20EC" w:rsidRDefault="001A20EC">
            <w:pPr>
              <w:tabs>
                <w:tab w:val="left" w:pos="551"/>
              </w:tabs>
              <w:jc w:val="left"/>
              <w:rPr>
                <w:rFonts w:eastAsia="Yu Mincho"/>
                <w:lang w:val="en-US" w:eastAsia="ja-JP"/>
              </w:rPr>
            </w:pPr>
          </w:p>
        </w:tc>
        <w:tc>
          <w:tcPr>
            <w:tcW w:w="6780" w:type="dxa"/>
          </w:tcPr>
          <w:p w14:paraId="010F95B3" w14:textId="77777777" w:rsidR="001A20EC" w:rsidRDefault="000432D7">
            <w:pPr>
              <w:jc w:val="left"/>
              <w:rPr>
                <w:rFonts w:eastAsia="Yu Mincho"/>
                <w:lang w:val="en-US" w:eastAsia="ja-JP"/>
              </w:rPr>
            </w:pPr>
            <w:r>
              <w:rPr>
                <w:rFonts w:eastAsia="Malgun Gothic"/>
                <w:lang w:val="en-US" w:eastAsia="ko-KR"/>
              </w:rPr>
              <w:t>We share similar view with Sharp, RAN1 might need to check it to RAN2</w:t>
            </w:r>
          </w:p>
        </w:tc>
      </w:tr>
      <w:tr w:rsidR="001A20EC" w14:paraId="489CFD7D" w14:textId="77777777">
        <w:tc>
          <w:tcPr>
            <w:tcW w:w="1479" w:type="dxa"/>
          </w:tcPr>
          <w:p w14:paraId="555DEB67" w14:textId="77777777" w:rsidR="001A20EC" w:rsidRDefault="000432D7">
            <w:pPr>
              <w:jc w:val="left"/>
              <w:rPr>
                <w:rFonts w:eastAsia="Malgun Gothic"/>
                <w:lang w:val="en-US" w:eastAsia="ko-KR"/>
              </w:rPr>
            </w:pPr>
            <w:r>
              <w:rPr>
                <w:rFonts w:eastAsiaTheme="minorEastAsia"/>
                <w:lang w:val="en-US" w:eastAsia="zh-CN"/>
              </w:rPr>
              <w:t xml:space="preserve">Spreadtrum </w:t>
            </w:r>
          </w:p>
        </w:tc>
        <w:tc>
          <w:tcPr>
            <w:tcW w:w="1372" w:type="dxa"/>
          </w:tcPr>
          <w:p w14:paraId="0F1C9F7E" w14:textId="77777777" w:rsidR="001A20EC" w:rsidRDefault="000432D7">
            <w:pPr>
              <w:tabs>
                <w:tab w:val="left" w:pos="551"/>
              </w:tabs>
              <w:jc w:val="left"/>
              <w:rPr>
                <w:rFonts w:eastAsia="Yu Mincho"/>
                <w:lang w:val="en-US" w:eastAsia="ja-JP"/>
              </w:rPr>
            </w:pPr>
            <w:r>
              <w:rPr>
                <w:rFonts w:eastAsiaTheme="minorEastAsia" w:hint="eastAsia"/>
                <w:lang w:val="en-US" w:eastAsia="zh-CN"/>
              </w:rPr>
              <w:t>4</w:t>
            </w:r>
          </w:p>
        </w:tc>
        <w:tc>
          <w:tcPr>
            <w:tcW w:w="6780" w:type="dxa"/>
          </w:tcPr>
          <w:p w14:paraId="581F6CC7" w14:textId="77777777" w:rsidR="001A20EC" w:rsidRDefault="001A20EC">
            <w:pPr>
              <w:jc w:val="left"/>
              <w:rPr>
                <w:rFonts w:eastAsia="Malgun Gothic"/>
                <w:lang w:val="en-US" w:eastAsia="ko-KR"/>
              </w:rPr>
            </w:pPr>
          </w:p>
        </w:tc>
      </w:tr>
      <w:tr w:rsidR="001A20EC" w14:paraId="3023449F" w14:textId="77777777">
        <w:tc>
          <w:tcPr>
            <w:tcW w:w="1479" w:type="dxa"/>
          </w:tcPr>
          <w:p w14:paraId="49B56D2A"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029CC68" w14:textId="77777777" w:rsidR="001A20EC" w:rsidRDefault="000432D7">
            <w:pPr>
              <w:tabs>
                <w:tab w:val="left" w:pos="551"/>
              </w:tabs>
              <w:jc w:val="left"/>
              <w:rPr>
                <w:rFonts w:eastAsia="Yu Mincho"/>
                <w:lang w:val="en-US" w:eastAsia="ja-JP"/>
              </w:rPr>
            </w:pPr>
            <w:r>
              <w:rPr>
                <w:rFonts w:eastAsia="Yu Mincho" w:hint="eastAsia"/>
                <w:lang w:val="en-US" w:eastAsia="ja-JP"/>
              </w:rPr>
              <w:t>4</w:t>
            </w:r>
          </w:p>
        </w:tc>
        <w:tc>
          <w:tcPr>
            <w:tcW w:w="6780" w:type="dxa"/>
          </w:tcPr>
          <w:p w14:paraId="6E939E0D" w14:textId="77777777" w:rsidR="001A20EC" w:rsidRDefault="000432D7">
            <w:pPr>
              <w:jc w:val="left"/>
              <w:rPr>
                <w:rFonts w:eastAsia="Yu Mincho"/>
                <w:lang w:val="en-US" w:eastAsia="ja-JP"/>
              </w:rPr>
            </w:pPr>
            <w:r>
              <w:rPr>
                <w:rFonts w:eastAsia="Yu Mincho" w:hint="eastAsia"/>
                <w:lang w:val="en-US" w:eastAsia="ja-JP"/>
              </w:rPr>
              <w:t>B</w:t>
            </w:r>
            <w:r>
              <w:rPr>
                <w:rFonts w:eastAsia="Yu Mincho"/>
                <w:lang w:val="en-US" w:eastAsia="ja-JP"/>
              </w:rPr>
              <w:t>ecause of the former RAN1 agreement mentioned by companies.</w:t>
            </w:r>
          </w:p>
        </w:tc>
      </w:tr>
    </w:tbl>
    <w:p w14:paraId="540C50D1" w14:textId="77777777" w:rsidR="001A20EC" w:rsidRDefault="000432D7">
      <w:pPr>
        <w:tabs>
          <w:tab w:val="left" w:pos="1200"/>
        </w:tabs>
        <w:rPr>
          <w:lang w:val="en-US"/>
        </w:rPr>
      </w:pPr>
      <w:r>
        <w:rPr>
          <w:lang w:val="en-US"/>
        </w:rPr>
        <w:br/>
        <w:t>Based on the above received responses, the following proposal can be considered.</w:t>
      </w:r>
    </w:p>
    <w:p w14:paraId="77853F95" w14:textId="18EFBA90" w:rsidR="001A20EC" w:rsidRDefault="000432D7">
      <w:pPr>
        <w:rPr>
          <w:b/>
          <w:lang w:val="en-US"/>
        </w:rPr>
      </w:pPr>
      <w:r>
        <w:rPr>
          <w:b/>
          <w:highlight w:val="cyan"/>
          <w:lang w:val="en-US"/>
        </w:rPr>
        <w:t>FL4/FL5</w:t>
      </w:r>
      <w:r w:rsidR="00454C06">
        <w:rPr>
          <w:b/>
          <w:highlight w:val="cyan"/>
          <w:lang w:val="en-US"/>
        </w:rPr>
        <w:t>/FL6</w:t>
      </w:r>
      <w:r>
        <w:rPr>
          <w:b/>
          <w:highlight w:val="cyan"/>
          <w:lang w:val="en-US"/>
        </w:rPr>
        <w:t xml:space="preserve"> Medium Priority Proposal 2.3-1b</w:t>
      </w:r>
      <w:r>
        <w:rPr>
          <w:b/>
          <w:lang w:val="en-US"/>
        </w:rPr>
        <w:t>:</w:t>
      </w:r>
    </w:p>
    <w:p w14:paraId="4DE53947" w14:textId="77777777" w:rsidR="001A20EC" w:rsidRDefault="000432D7">
      <w:pPr>
        <w:pStyle w:val="ListParagraph"/>
        <w:numPr>
          <w:ilvl w:val="0"/>
          <w:numId w:val="34"/>
        </w:numPr>
        <w:jc w:val="left"/>
        <w:rPr>
          <w:b/>
          <w:sz w:val="20"/>
          <w:szCs w:val="22"/>
          <w:lang w:val="en-US"/>
        </w:rPr>
      </w:pPr>
      <w:r>
        <w:rPr>
          <w:b/>
          <w:sz w:val="20"/>
          <w:szCs w:val="22"/>
          <w:lang w:val="en-US"/>
        </w:rPr>
        <w:t>Send an LS to RAN2 to ask them to consider the Rel-18 eRedCap UE behavior for the potential case that MsgA PUSCH is configured with more than 25 PRBs for 15 kHz SCS or more than 12 PRBs for 30 kHz SCS in their specifications, if needed.</w:t>
      </w:r>
    </w:p>
    <w:tbl>
      <w:tblPr>
        <w:tblStyle w:val="TableGrid"/>
        <w:tblW w:w="9631" w:type="dxa"/>
        <w:tblLayout w:type="fixed"/>
        <w:tblLook w:val="04A0" w:firstRow="1" w:lastRow="0" w:firstColumn="1" w:lastColumn="0" w:noHBand="0" w:noVBand="1"/>
      </w:tblPr>
      <w:tblGrid>
        <w:gridCol w:w="1479"/>
        <w:gridCol w:w="1372"/>
        <w:gridCol w:w="6780"/>
      </w:tblGrid>
      <w:tr w:rsidR="001A20EC" w14:paraId="2E7BDDE4" w14:textId="77777777">
        <w:tc>
          <w:tcPr>
            <w:tcW w:w="1479" w:type="dxa"/>
            <w:shd w:val="clear" w:color="auto" w:fill="D9D9D9" w:themeFill="background1" w:themeFillShade="D9"/>
          </w:tcPr>
          <w:p w14:paraId="6DD34643"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5D3B60A3"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49F7476C" w14:textId="77777777" w:rsidR="001A20EC" w:rsidRDefault="000432D7">
            <w:pPr>
              <w:jc w:val="left"/>
              <w:rPr>
                <w:b/>
                <w:bCs/>
                <w:lang w:val="en-US"/>
              </w:rPr>
            </w:pPr>
            <w:r>
              <w:rPr>
                <w:b/>
                <w:bCs/>
                <w:lang w:val="en-US"/>
              </w:rPr>
              <w:t>Comments</w:t>
            </w:r>
          </w:p>
        </w:tc>
      </w:tr>
      <w:tr w:rsidR="001A20EC" w14:paraId="1DEE4C8D" w14:textId="77777777">
        <w:tc>
          <w:tcPr>
            <w:tcW w:w="1479" w:type="dxa"/>
          </w:tcPr>
          <w:p w14:paraId="60FC3DA1"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47D54678" w14:textId="2F2B302F" w:rsidR="001A20EC" w:rsidRDefault="0066730C">
            <w:pPr>
              <w:tabs>
                <w:tab w:val="left" w:pos="551"/>
              </w:tabs>
              <w:jc w:val="left"/>
              <w:rPr>
                <w:rFonts w:eastAsiaTheme="minorEastAsia"/>
                <w:lang w:val="en-US" w:eastAsia="zh-CN"/>
              </w:rPr>
            </w:pPr>
            <w:r>
              <w:rPr>
                <w:rFonts w:eastAsiaTheme="minorEastAsia"/>
                <w:lang w:val="en-US" w:eastAsia="zh-CN"/>
              </w:rPr>
              <w:t>N</w:t>
            </w:r>
          </w:p>
        </w:tc>
        <w:tc>
          <w:tcPr>
            <w:tcW w:w="6780" w:type="dxa"/>
          </w:tcPr>
          <w:p w14:paraId="5BFD4288" w14:textId="77777777" w:rsidR="001A20EC" w:rsidRDefault="000432D7">
            <w:pPr>
              <w:jc w:val="left"/>
              <w:rPr>
                <w:rFonts w:eastAsiaTheme="minorEastAsia"/>
                <w:lang w:eastAsia="zh-CN"/>
              </w:rPr>
            </w:pPr>
            <w:r>
              <w:rPr>
                <w:rFonts w:eastAsiaTheme="minorEastAsia" w:hint="eastAsia"/>
                <w:lang w:eastAsia="zh-CN"/>
              </w:rPr>
              <w:t>We feel no strong need to bother RAN2 since we already have the agreement mentioned by Xiaomi</w:t>
            </w:r>
            <w:r>
              <w:rPr>
                <w:rFonts w:eastAsiaTheme="minorEastAsia"/>
                <w:lang w:eastAsia="zh-CN"/>
              </w:rPr>
              <w:t>…</w:t>
            </w:r>
            <w:r>
              <w:rPr>
                <w:rFonts w:eastAsiaTheme="minorEastAsia" w:hint="eastAsia"/>
                <w:lang w:eastAsia="zh-CN"/>
              </w:rPr>
              <w:t xml:space="preserve"> Otherwise, what does it mean by </w:t>
            </w:r>
            <w:r>
              <w:rPr>
                <w:rFonts w:eastAsiaTheme="minorEastAsia"/>
                <w:lang w:eastAsia="zh-CN"/>
              </w:rPr>
              <w:t>‘</w:t>
            </w:r>
            <w:r>
              <w:rPr>
                <w:rFonts w:ascii="Times" w:hAnsi="Times"/>
                <w:szCs w:val="24"/>
                <w:lang w:val="en-US"/>
              </w:rPr>
              <w:t>a UE is</w:t>
            </w:r>
            <w:r>
              <w:rPr>
                <w:rFonts w:ascii="Times" w:hAnsi="Times"/>
                <w:color w:val="FF0000"/>
                <w:szCs w:val="24"/>
                <w:lang w:val="en-US"/>
              </w:rPr>
              <w:t xml:space="preserve"> not expected</w:t>
            </w:r>
            <w:r>
              <w:rPr>
                <w:rFonts w:ascii="Times" w:eastAsiaTheme="minorEastAsia" w:hAnsi="Times" w:hint="eastAsia"/>
                <w:color w:val="FF0000"/>
                <w:szCs w:val="24"/>
                <w:lang w:val="en-US" w:eastAsia="zh-CN"/>
              </w:rPr>
              <w:t xml:space="preserve"> to</w:t>
            </w:r>
            <w:r>
              <w:rPr>
                <w:rFonts w:eastAsiaTheme="minorEastAsia"/>
                <w:lang w:eastAsia="zh-CN"/>
              </w:rPr>
              <w:t>’</w:t>
            </w:r>
            <w:r>
              <w:rPr>
                <w:rFonts w:eastAsiaTheme="minorEastAsia" w:hint="eastAsia"/>
                <w:lang w:eastAsia="zh-CN"/>
              </w:rPr>
              <w:t xml:space="preserve">? It is not </w:t>
            </w:r>
            <w:r>
              <w:rPr>
                <w:rFonts w:eastAsiaTheme="minorEastAsia"/>
                <w:lang w:eastAsia="zh-CN"/>
              </w:rPr>
              <w:t>‘</w:t>
            </w:r>
            <w:r>
              <w:rPr>
                <w:rFonts w:eastAsiaTheme="minorEastAsia" w:hint="eastAsia"/>
                <w:lang w:eastAsia="zh-CN"/>
              </w:rPr>
              <w:t>a UE is not required to</w:t>
            </w:r>
            <w:r>
              <w:rPr>
                <w:rFonts w:eastAsiaTheme="minorEastAsia"/>
                <w:lang w:eastAsia="zh-CN"/>
              </w:rPr>
              <w:t>’…</w:t>
            </w:r>
          </w:p>
        </w:tc>
      </w:tr>
      <w:tr w:rsidR="001A20EC" w14:paraId="37740FA9" w14:textId="77777777">
        <w:tc>
          <w:tcPr>
            <w:tcW w:w="1479" w:type="dxa"/>
          </w:tcPr>
          <w:p w14:paraId="59FB7B56"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FB7825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E0FECE4" w14:textId="77777777" w:rsidR="001A20EC" w:rsidRDefault="000432D7">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xiaomi that RAN1 made the agreement, it means that 2-step RACH will not be performed (eRedCap is not required to perform the transmission) for the case of MsgA PUSCH with larger than 25/12 PRBs. </w:t>
            </w:r>
          </w:p>
          <w:p w14:paraId="23FFC3E4"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A2FA928" w14:textId="77777777" w:rsidR="001A20EC" w:rsidRDefault="000432D7" w:rsidP="00A03628">
            <w:pPr>
              <w:spacing w:after="0" w:line="240" w:lineRule="auto"/>
              <w:jc w:val="left"/>
              <w:rPr>
                <w:rFonts w:ascii="Times" w:hAnsi="Times"/>
                <w:color w:val="000000"/>
                <w:szCs w:val="24"/>
                <w:lang w:val="en-US"/>
              </w:rPr>
            </w:pPr>
            <w:r>
              <w:rPr>
                <w:rFonts w:ascii="Times" w:hAnsi="Times"/>
                <w:szCs w:val="24"/>
                <w:lang w:val="en-US"/>
              </w:rPr>
              <w:t>For UE BB complexity reduction, a UE is</w:t>
            </w:r>
            <w:r>
              <w:rPr>
                <w:rFonts w:ascii="Times" w:hAnsi="Times"/>
                <w:color w:val="FF0000"/>
                <w:szCs w:val="24"/>
                <w:lang w:val="en-US"/>
              </w:rPr>
              <w:t xml:space="preserve"> not expected to</w:t>
            </w:r>
            <w:r>
              <w:rPr>
                <w:rFonts w:ascii="Times" w:hAnsi="Times"/>
                <w:color w:val="000000"/>
                <w:szCs w:val="24"/>
                <w:lang w:val="en-US"/>
              </w:rPr>
              <w:t xml:space="preserve"> </w:t>
            </w:r>
            <w:r>
              <w:rPr>
                <w:rFonts w:ascii="Times" w:hAnsi="Times"/>
                <w:color w:val="FF0000"/>
                <w:szCs w:val="24"/>
                <w:lang w:val="en-US"/>
              </w:rPr>
              <w:t>perform 2-step RACH</w:t>
            </w:r>
            <w:r>
              <w:rPr>
                <w:rFonts w:ascii="Times" w:hAnsi="Times"/>
                <w:color w:val="000000"/>
                <w:szCs w:val="24"/>
                <w:lang w:val="en-US"/>
              </w:rPr>
              <w:t xml:space="preserve"> with a MsgA PUSCH resource spanning a bandwidth of more than ~5 MHz per slot or per hop, if applicable.</w:t>
            </w:r>
          </w:p>
          <w:p w14:paraId="0749DB70" w14:textId="021DBEDC" w:rsidR="00A03628" w:rsidRPr="00A03628" w:rsidRDefault="00A03628" w:rsidP="00A03628">
            <w:pPr>
              <w:spacing w:after="0" w:line="240" w:lineRule="auto"/>
              <w:jc w:val="left"/>
              <w:rPr>
                <w:rFonts w:ascii="Times" w:hAnsi="Times"/>
                <w:color w:val="000000"/>
                <w:szCs w:val="24"/>
                <w:lang w:val="en-US"/>
              </w:rPr>
            </w:pPr>
          </w:p>
        </w:tc>
      </w:tr>
      <w:tr w:rsidR="001A20EC" w14:paraId="0E84AC00" w14:textId="77777777">
        <w:tc>
          <w:tcPr>
            <w:tcW w:w="1479" w:type="dxa"/>
          </w:tcPr>
          <w:p w14:paraId="7A89942B" w14:textId="77777777" w:rsidR="001A20EC" w:rsidRDefault="000432D7">
            <w:pPr>
              <w:jc w:val="left"/>
              <w:rPr>
                <w:rFonts w:eastAsiaTheme="minorEastAsia"/>
                <w:lang w:val="en-US" w:eastAsia="zh-CN"/>
              </w:rPr>
            </w:pPr>
            <w:r>
              <w:rPr>
                <w:rFonts w:eastAsiaTheme="minorEastAsia" w:hint="eastAsia"/>
                <w:lang w:val="en-US" w:eastAsia="zh-CN"/>
              </w:rPr>
              <w:t>CMCC</w:t>
            </w:r>
          </w:p>
        </w:tc>
        <w:tc>
          <w:tcPr>
            <w:tcW w:w="1372" w:type="dxa"/>
          </w:tcPr>
          <w:p w14:paraId="0B06244B"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5AB0FAA" w14:textId="77777777" w:rsidR="001A20EC" w:rsidRDefault="001A20EC">
            <w:pPr>
              <w:jc w:val="left"/>
              <w:rPr>
                <w:rFonts w:eastAsiaTheme="minorEastAsia"/>
                <w:lang w:val="en-US" w:eastAsia="zh-CN"/>
              </w:rPr>
            </w:pPr>
          </w:p>
        </w:tc>
      </w:tr>
      <w:tr w:rsidR="00FE1E46" w:rsidRPr="00FE1E46" w14:paraId="19C219FD" w14:textId="77777777">
        <w:tc>
          <w:tcPr>
            <w:tcW w:w="1479" w:type="dxa"/>
          </w:tcPr>
          <w:p w14:paraId="6B045EC7" w14:textId="6C1BFDBA" w:rsidR="00FE1E46" w:rsidRDefault="00FE1E46">
            <w:pPr>
              <w:jc w:val="left"/>
              <w:rPr>
                <w:rFonts w:eastAsiaTheme="minorEastAsia"/>
                <w:lang w:val="en-US" w:eastAsia="zh-CN"/>
              </w:rPr>
            </w:pPr>
            <w:r>
              <w:rPr>
                <w:rFonts w:eastAsiaTheme="minorEastAsia"/>
                <w:lang w:val="en-US" w:eastAsia="zh-CN"/>
              </w:rPr>
              <w:t>OPPO</w:t>
            </w:r>
          </w:p>
        </w:tc>
        <w:tc>
          <w:tcPr>
            <w:tcW w:w="1372" w:type="dxa"/>
          </w:tcPr>
          <w:p w14:paraId="21B4D728" w14:textId="08E1AA5B" w:rsidR="00FE1E46" w:rsidRDefault="00FE1E46">
            <w:pPr>
              <w:tabs>
                <w:tab w:val="left" w:pos="551"/>
              </w:tabs>
              <w:jc w:val="left"/>
              <w:rPr>
                <w:rFonts w:eastAsiaTheme="minorEastAsia"/>
                <w:lang w:val="en-US" w:eastAsia="zh-CN"/>
              </w:rPr>
            </w:pPr>
            <w:r>
              <w:rPr>
                <w:rFonts w:eastAsiaTheme="minorEastAsia"/>
                <w:lang w:val="en-US" w:eastAsia="zh-CN"/>
              </w:rPr>
              <w:t>N</w:t>
            </w:r>
          </w:p>
        </w:tc>
        <w:tc>
          <w:tcPr>
            <w:tcW w:w="6780" w:type="dxa"/>
          </w:tcPr>
          <w:p w14:paraId="734FE636" w14:textId="77777777" w:rsidR="00FE1E46" w:rsidRDefault="00FE1E46">
            <w:pPr>
              <w:jc w:val="left"/>
              <w:rPr>
                <w:rFonts w:eastAsiaTheme="minorEastAsia"/>
                <w:lang w:val="en-US" w:eastAsia="zh-CN"/>
              </w:rPr>
            </w:pPr>
            <w:r>
              <w:rPr>
                <w:rFonts w:eastAsiaTheme="minorEastAsia"/>
                <w:lang w:val="en-US" w:eastAsia="zh-CN"/>
              </w:rPr>
              <w:t xml:space="preserve">We already conclude in RAN1 as Xiaomi and vivo commented. </w:t>
            </w:r>
          </w:p>
          <w:p w14:paraId="31AECB82" w14:textId="6F00D838" w:rsidR="00FE1E46" w:rsidRDefault="00FE1E46">
            <w:pPr>
              <w:jc w:val="left"/>
              <w:rPr>
                <w:rFonts w:eastAsiaTheme="minorEastAsia"/>
                <w:lang w:val="en-US" w:eastAsia="zh-CN"/>
              </w:rPr>
            </w:pPr>
            <w:r>
              <w:rPr>
                <w:rFonts w:eastAsiaTheme="minorEastAsia"/>
                <w:lang w:val="en-US" w:eastAsia="zh-CN"/>
              </w:rPr>
              <w:t>It seems should also send LS to RAN2 and tell them we already have agreements, instead.</w:t>
            </w:r>
          </w:p>
        </w:tc>
      </w:tr>
      <w:tr w:rsidR="00BB658B" w:rsidRPr="00FE1E46" w14:paraId="76C78918" w14:textId="77777777">
        <w:tc>
          <w:tcPr>
            <w:tcW w:w="1479" w:type="dxa"/>
          </w:tcPr>
          <w:p w14:paraId="732A1714" w14:textId="2EA88EBA" w:rsidR="00BB658B" w:rsidRPr="00BB658B" w:rsidRDefault="00BB658B">
            <w:pPr>
              <w:jc w:val="left"/>
              <w:rPr>
                <w:rFonts w:eastAsia="Malgun Gothic"/>
                <w:lang w:val="en-US" w:eastAsia="ko-KR"/>
              </w:rPr>
            </w:pPr>
            <w:r>
              <w:rPr>
                <w:rFonts w:eastAsia="Malgun Gothic" w:hint="eastAsia"/>
                <w:lang w:val="en-US" w:eastAsia="ko-KR"/>
              </w:rPr>
              <w:t>LG</w:t>
            </w:r>
          </w:p>
        </w:tc>
        <w:tc>
          <w:tcPr>
            <w:tcW w:w="1372" w:type="dxa"/>
          </w:tcPr>
          <w:p w14:paraId="30C4432B" w14:textId="46798D1B" w:rsidR="00BB658B" w:rsidRPr="00BB658B" w:rsidRDefault="00BB658B">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451877C" w14:textId="4C562B9C" w:rsidR="00BB658B" w:rsidRDefault="00F0122B">
            <w:pPr>
              <w:jc w:val="left"/>
              <w:rPr>
                <w:rFonts w:eastAsiaTheme="minorEastAsia"/>
                <w:lang w:val="en-US" w:eastAsia="zh-CN"/>
              </w:rPr>
            </w:pPr>
            <w:r w:rsidRPr="00F0122B">
              <w:rPr>
                <w:rFonts w:eastAsiaTheme="minorEastAsia"/>
                <w:lang w:val="en-US" w:eastAsia="zh-CN"/>
              </w:rPr>
              <w:t>But, if majority view is “not needed”, we can ac</w:t>
            </w:r>
            <w:r>
              <w:rPr>
                <w:rFonts w:eastAsiaTheme="minorEastAsia"/>
                <w:lang w:val="en-US" w:eastAsia="zh-CN"/>
              </w:rPr>
              <w:t>cept any option agreed by RAN1.</w:t>
            </w:r>
          </w:p>
        </w:tc>
      </w:tr>
      <w:tr w:rsidR="00733064" w:rsidRPr="00FE1E46" w14:paraId="5F2A2D10" w14:textId="77777777">
        <w:tc>
          <w:tcPr>
            <w:tcW w:w="1479" w:type="dxa"/>
          </w:tcPr>
          <w:p w14:paraId="3BE0C9E8" w14:textId="208468C0" w:rsidR="00733064" w:rsidRPr="00733064" w:rsidRDefault="00733064">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9AEAF8F" w14:textId="545B62C6" w:rsidR="00733064" w:rsidRPr="00D320C5" w:rsidRDefault="00733064">
            <w:pPr>
              <w:tabs>
                <w:tab w:val="left" w:pos="551"/>
              </w:tabs>
              <w:jc w:val="left"/>
              <w:rPr>
                <w:rFonts w:eastAsia="Yu Mincho"/>
                <w:lang w:val="en-US" w:eastAsia="ja-JP"/>
              </w:rPr>
            </w:pPr>
          </w:p>
        </w:tc>
        <w:tc>
          <w:tcPr>
            <w:tcW w:w="6780" w:type="dxa"/>
          </w:tcPr>
          <w:p w14:paraId="3C70EB05" w14:textId="5E3506A2" w:rsidR="00733064" w:rsidRDefault="00D320C5">
            <w:pPr>
              <w:jc w:val="left"/>
              <w:rPr>
                <w:rFonts w:eastAsia="Yu Mincho"/>
                <w:lang w:val="en-US" w:eastAsia="ja-JP"/>
              </w:rPr>
            </w:pPr>
            <w:r>
              <w:rPr>
                <w:rFonts w:eastAsia="Yu Mincho"/>
                <w:lang w:val="en-US" w:eastAsia="ja-JP"/>
              </w:rPr>
              <w:t>We are fine to send an LS.</w:t>
            </w:r>
          </w:p>
          <w:p w14:paraId="7D91D876" w14:textId="52F4F5CF" w:rsidR="00D320C5" w:rsidRPr="00D320C5" w:rsidRDefault="00D320C5">
            <w:pPr>
              <w:jc w:val="left"/>
              <w:rPr>
                <w:rFonts w:eastAsia="Yu Mincho"/>
                <w:lang w:val="en-US" w:eastAsia="ja-JP"/>
              </w:rPr>
            </w:pPr>
            <w:r>
              <w:rPr>
                <w:rFonts w:eastAsia="Yu Mincho"/>
                <w:lang w:val="en-US" w:eastAsia="ja-JP"/>
              </w:rPr>
              <w:t>Similar clarification, i.e., whether any spec change is required in RAN2, may be necessary for Msg3 as well if Msg1 separate early indication is not configured?</w:t>
            </w:r>
          </w:p>
        </w:tc>
      </w:tr>
      <w:tr w:rsidR="00F643EB" w:rsidRPr="00FE1E46" w14:paraId="315F4660" w14:textId="77777777">
        <w:tc>
          <w:tcPr>
            <w:tcW w:w="1479" w:type="dxa"/>
          </w:tcPr>
          <w:p w14:paraId="13488DDB" w14:textId="5A23E88C" w:rsidR="00F643EB" w:rsidRDefault="00F643EB">
            <w:pPr>
              <w:jc w:val="left"/>
              <w:rPr>
                <w:rFonts w:eastAsia="Yu Mincho"/>
                <w:lang w:val="en-US" w:eastAsia="ja-JP"/>
              </w:rPr>
            </w:pPr>
            <w:r>
              <w:rPr>
                <w:rFonts w:eastAsia="Yu Mincho"/>
                <w:lang w:val="en-US" w:eastAsia="ja-JP"/>
              </w:rPr>
              <w:t>Nokia, NSB</w:t>
            </w:r>
          </w:p>
        </w:tc>
        <w:tc>
          <w:tcPr>
            <w:tcW w:w="1372" w:type="dxa"/>
          </w:tcPr>
          <w:p w14:paraId="6176B8F0" w14:textId="77777777" w:rsidR="00F643EB" w:rsidRPr="00D320C5" w:rsidRDefault="00F643EB">
            <w:pPr>
              <w:tabs>
                <w:tab w:val="left" w:pos="551"/>
              </w:tabs>
              <w:jc w:val="left"/>
              <w:rPr>
                <w:rFonts w:eastAsia="Yu Mincho"/>
                <w:lang w:val="en-US" w:eastAsia="ja-JP"/>
              </w:rPr>
            </w:pPr>
          </w:p>
        </w:tc>
        <w:tc>
          <w:tcPr>
            <w:tcW w:w="6780" w:type="dxa"/>
          </w:tcPr>
          <w:p w14:paraId="22A1B9BD" w14:textId="74557FCB" w:rsidR="00F643EB" w:rsidRDefault="0018649C">
            <w:pPr>
              <w:jc w:val="left"/>
              <w:rPr>
                <w:rFonts w:eastAsia="Yu Mincho"/>
                <w:lang w:val="en-US" w:eastAsia="ja-JP"/>
              </w:rPr>
            </w:pPr>
            <w:r>
              <w:rPr>
                <w:rFonts w:eastAsia="Yu Mincho"/>
                <w:lang w:val="en-US" w:eastAsia="ja-JP"/>
              </w:rPr>
              <w:t>In our view, LS is not needed as the behavior is clear from earlier RAN1 agreement</w:t>
            </w:r>
            <w:r w:rsidR="00AB10D3">
              <w:rPr>
                <w:rFonts w:eastAsia="Yu Mincho"/>
                <w:lang w:val="en-US" w:eastAsia="ja-JP"/>
              </w:rPr>
              <w:t xml:space="preserve"> that this is not expected by UE</w:t>
            </w:r>
            <w:r>
              <w:rPr>
                <w:rFonts w:eastAsia="Yu Mincho"/>
                <w:lang w:val="en-US" w:eastAsia="ja-JP"/>
              </w:rPr>
              <w:t>.</w:t>
            </w:r>
          </w:p>
        </w:tc>
      </w:tr>
      <w:tr w:rsidR="003759A5" w14:paraId="4B76E087" w14:textId="77777777" w:rsidTr="003759A5">
        <w:tc>
          <w:tcPr>
            <w:tcW w:w="1479" w:type="dxa"/>
          </w:tcPr>
          <w:p w14:paraId="024C13B7" w14:textId="266F9EE3" w:rsidR="003759A5" w:rsidRDefault="003759A5" w:rsidP="00DA5386">
            <w:pPr>
              <w:jc w:val="left"/>
              <w:rPr>
                <w:rFonts w:eastAsia="Yu Mincho"/>
                <w:lang w:val="en-US" w:eastAsia="ja-JP"/>
              </w:rPr>
            </w:pPr>
            <w:r>
              <w:rPr>
                <w:rFonts w:eastAsia="Yu Mincho"/>
                <w:lang w:val="en-US" w:eastAsia="ja-JP"/>
              </w:rPr>
              <w:t>Ericsson</w:t>
            </w:r>
          </w:p>
        </w:tc>
        <w:tc>
          <w:tcPr>
            <w:tcW w:w="1372" w:type="dxa"/>
          </w:tcPr>
          <w:p w14:paraId="3B9CF6FF" w14:textId="68DD87E9" w:rsidR="003759A5" w:rsidRPr="00D320C5" w:rsidRDefault="003759A5" w:rsidP="00DA5386">
            <w:pPr>
              <w:tabs>
                <w:tab w:val="left" w:pos="551"/>
              </w:tabs>
              <w:jc w:val="left"/>
              <w:rPr>
                <w:rFonts w:eastAsia="Yu Mincho"/>
                <w:lang w:val="en-US" w:eastAsia="ja-JP"/>
              </w:rPr>
            </w:pPr>
            <w:r>
              <w:rPr>
                <w:rFonts w:eastAsia="Yu Mincho"/>
                <w:lang w:val="en-US" w:eastAsia="ja-JP"/>
              </w:rPr>
              <w:t>Y</w:t>
            </w:r>
          </w:p>
        </w:tc>
        <w:tc>
          <w:tcPr>
            <w:tcW w:w="6780" w:type="dxa"/>
          </w:tcPr>
          <w:p w14:paraId="0FBC723A" w14:textId="3CCB7C15" w:rsidR="003759A5" w:rsidRDefault="003759A5" w:rsidP="00DA5386">
            <w:pPr>
              <w:jc w:val="left"/>
              <w:rPr>
                <w:rFonts w:eastAsia="Yu Mincho"/>
                <w:lang w:val="en-US" w:eastAsia="ja-JP"/>
              </w:rPr>
            </w:pPr>
          </w:p>
        </w:tc>
      </w:tr>
      <w:tr w:rsidR="00E37B1A" w14:paraId="7B25264E" w14:textId="77777777" w:rsidTr="003759A5">
        <w:tc>
          <w:tcPr>
            <w:tcW w:w="1479" w:type="dxa"/>
          </w:tcPr>
          <w:p w14:paraId="73A01BA3" w14:textId="748164B0" w:rsidR="00E37B1A" w:rsidRDefault="00281297" w:rsidP="00E37B1A">
            <w:pPr>
              <w:jc w:val="left"/>
              <w:rPr>
                <w:rFonts w:eastAsia="Yu Mincho"/>
                <w:lang w:val="en-US" w:eastAsia="ja-JP"/>
              </w:rPr>
            </w:pPr>
            <w:r>
              <w:rPr>
                <w:rFonts w:eastAsia="Yu Mincho"/>
                <w:lang w:val="en-US" w:eastAsia="ja-JP"/>
              </w:rPr>
              <w:t>SONY</w:t>
            </w:r>
          </w:p>
        </w:tc>
        <w:tc>
          <w:tcPr>
            <w:tcW w:w="1372" w:type="dxa"/>
          </w:tcPr>
          <w:p w14:paraId="605124BD" w14:textId="4153E7E5" w:rsidR="00E37B1A" w:rsidRDefault="00E37B1A" w:rsidP="00E37B1A">
            <w:pPr>
              <w:tabs>
                <w:tab w:val="left" w:pos="551"/>
              </w:tabs>
              <w:jc w:val="left"/>
              <w:rPr>
                <w:rFonts w:eastAsia="Yu Mincho"/>
                <w:lang w:val="en-US" w:eastAsia="ja-JP"/>
              </w:rPr>
            </w:pPr>
            <w:r>
              <w:rPr>
                <w:rFonts w:eastAsia="Yu Mincho"/>
                <w:lang w:val="en-US" w:eastAsia="ja-JP"/>
              </w:rPr>
              <w:t>N</w:t>
            </w:r>
          </w:p>
        </w:tc>
        <w:tc>
          <w:tcPr>
            <w:tcW w:w="6780" w:type="dxa"/>
          </w:tcPr>
          <w:p w14:paraId="23FB4F7D" w14:textId="4AF41F66" w:rsidR="00E37B1A" w:rsidRDefault="00E37B1A" w:rsidP="00E37B1A">
            <w:pPr>
              <w:jc w:val="left"/>
              <w:rPr>
                <w:rFonts w:eastAsia="Yu Mincho"/>
                <w:lang w:val="en-US" w:eastAsia="ja-JP"/>
              </w:rPr>
            </w:pPr>
            <w:r>
              <w:rPr>
                <w:rFonts w:eastAsia="Yu Mincho"/>
                <w:lang w:val="en-US" w:eastAsia="ja-JP"/>
              </w:rPr>
              <w:t>Agree with vivo / Xiaomi / OPPO</w:t>
            </w:r>
          </w:p>
        </w:tc>
      </w:tr>
      <w:tr w:rsidR="00DA5386" w14:paraId="04EB3619" w14:textId="77777777" w:rsidTr="003759A5">
        <w:tc>
          <w:tcPr>
            <w:tcW w:w="1479" w:type="dxa"/>
          </w:tcPr>
          <w:p w14:paraId="589AC60D" w14:textId="70B637A0" w:rsidR="00DA5386" w:rsidRPr="00DA5386" w:rsidRDefault="00DA5386" w:rsidP="00E37B1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4ACD89C" w14:textId="1980EB5D" w:rsidR="00DA5386" w:rsidRPr="00DA5386" w:rsidRDefault="00DA5386" w:rsidP="00E37B1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5FEA420" w14:textId="46C21115" w:rsidR="00DA5386" w:rsidRPr="00DA5386" w:rsidRDefault="00DA5386" w:rsidP="00E37B1A">
            <w:pPr>
              <w:jc w:val="left"/>
              <w:rPr>
                <w:rFonts w:eastAsiaTheme="minorEastAsia"/>
                <w:lang w:val="en-US" w:eastAsia="zh-CN"/>
              </w:rPr>
            </w:pPr>
          </w:p>
        </w:tc>
      </w:tr>
      <w:tr w:rsidR="00D337D3" w14:paraId="68CBA1D6" w14:textId="77777777" w:rsidTr="00D337D3">
        <w:tc>
          <w:tcPr>
            <w:tcW w:w="1479" w:type="dxa"/>
          </w:tcPr>
          <w:p w14:paraId="6F2997D3" w14:textId="77777777" w:rsidR="00D337D3" w:rsidRDefault="00D337D3" w:rsidP="006977A1">
            <w:pPr>
              <w:tabs>
                <w:tab w:val="left" w:pos="551"/>
              </w:tabs>
              <w:jc w:val="left"/>
              <w:rPr>
                <w:rFonts w:eastAsia="Yu Mincho"/>
                <w:lang w:val="en-US" w:eastAsia="ja-JP"/>
              </w:rPr>
            </w:pPr>
            <w:r w:rsidRPr="00224DF3">
              <w:rPr>
                <w:rFonts w:eastAsia="Yu Mincho" w:hint="eastAsia"/>
                <w:lang w:val="en-US" w:eastAsia="ja-JP"/>
              </w:rPr>
              <w:t>Sharp</w:t>
            </w:r>
          </w:p>
        </w:tc>
        <w:tc>
          <w:tcPr>
            <w:tcW w:w="1372" w:type="dxa"/>
          </w:tcPr>
          <w:p w14:paraId="29B27A88" w14:textId="77777777" w:rsidR="00D337D3" w:rsidRDefault="00D337D3" w:rsidP="006977A1">
            <w:pPr>
              <w:tabs>
                <w:tab w:val="left" w:pos="551"/>
              </w:tabs>
              <w:jc w:val="left"/>
              <w:rPr>
                <w:rFonts w:eastAsia="Yu Mincho"/>
                <w:lang w:val="en-US" w:eastAsia="ja-JP"/>
              </w:rPr>
            </w:pPr>
            <w:r w:rsidRPr="00224DF3">
              <w:rPr>
                <w:rFonts w:eastAsia="Yu Mincho" w:hint="eastAsia"/>
                <w:lang w:val="en-US" w:eastAsia="ja-JP"/>
              </w:rPr>
              <w:t>Y</w:t>
            </w:r>
          </w:p>
        </w:tc>
        <w:tc>
          <w:tcPr>
            <w:tcW w:w="6780" w:type="dxa"/>
          </w:tcPr>
          <w:p w14:paraId="3F137711" w14:textId="77777777" w:rsidR="00D337D3" w:rsidRPr="00224DF3" w:rsidRDefault="00D337D3" w:rsidP="006977A1">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necessary info for </w:t>
            </w:r>
            <w:r>
              <w:rPr>
                <w:rFonts w:eastAsiaTheme="minorEastAsia" w:hint="eastAsia"/>
                <w:lang w:val="en-US" w:eastAsia="zh-CN"/>
              </w:rPr>
              <w:t>mac</w:t>
            </w:r>
            <w:r>
              <w:rPr>
                <w:rFonts w:eastAsiaTheme="minorEastAsia"/>
                <w:lang w:val="en-US" w:eastAsia="zh-CN"/>
              </w:rPr>
              <w:t xml:space="preserve"> </w:t>
            </w:r>
            <w:r>
              <w:rPr>
                <w:rFonts w:eastAsiaTheme="minorEastAsia" w:hint="eastAsia"/>
                <w:lang w:val="en-US" w:eastAsia="zh-CN"/>
              </w:rPr>
              <w:t>entity</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determine</w:t>
            </w:r>
            <w:r>
              <w:rPr>
                <w:rFonts w:eastAsiaTheme="minorEastAsia"/>
                <w:lang w:val="en-US" w:eastAsia="zh-CN"/>
              </w:rPr>
              <w:t xml:space="preserve"> whether a RA resource is available</w:t>
            </w:r>
          </w:p>
        </w:tc>
      </w:tr>
      <w:tr w:rsidR="00CD070E" w14:paraId="1A689938" w14:textId="77777777" w:rsidTr="00D337D3">
        <w:tc>
          <w:tcPr>
            <w:tcW w:w="1479" w:type="dxa"/>
          </w:tcPr>
          <w:p w14:paraId="1BBEA08C" w14:textId="56EDF09A" w:rsidR="00CD070E" w:rsidRPr="00224DF3" w:rsidRDefault="00CD070E" w:rsidP="00CD070E">
            <w:pPr>
              <w:tabs>
                <w:tab w:val="left" w:pos="551"/>
              </w:tabs>
              <w:jc w:val="left"/>
              <w:rPr>
                <w:rFonts w:eastAsia="Yu Mincho"/>
                <w:lang w:val="en-US" w:eastAsia="ja-JP"/>
              </w:rPr>
            </w:pPr>
            <w:r>
              <w:rPr>
                <w:rFonts w:eastAsia="Yu Mincho" w:hint="eastAsia"/>
                <w:lang w:val="en-US" w:eastAsia="ja-JP"/>
              </w:rPr>
              <w:t>D</w:t>
            </w:r>
            <w:r>
              <w:rPr>
                <w:rFonts w:eastAsia="Yu Mincho"/>
                <w:lang w:val="en-US" w:eastAsia="ja-JP"/>
              </w:rPr>
              <w:t>ENSO</w:t>
            </w:r>
          </w:p>
        </w:tc>
        <w:tc>
          <w:tcPr>
            <w:tcW w:w="1372" w:type="dxa"/>
          </w:tcPr>
          <w:p w14:paraId="7B21DFA4" w14:textId="013433F8" w:rsidR="00CD070E" w:rsidRPr="00224DF3" w:rsidRDefault="00CD070E" w:rsidP="00CD070E">
            <w:pPr>
              <w:tabs>
                <w:tab w:val="left" w:pos="551"/>
              </w:tabs>
              <w:jc w:val="left"/>
              <w:rPr>
                <w:rFonts w:eastAsia="Yu Mincho"/>
                <w:lang w:val="en-US" w:eastAsia="ja-JP"/>
              </w:rPr>
            </w:pPr>
            <w:r>
              <w:rPr>
                <w:rFonts w:eastAsia="Yu Mincho" w:hint="eastAsia"/>
                <w:lang w:val="en-US" w:eastAsia="ja-JP"/>
              </w:rPr>
              <w:t>Y</w:t>
            </w:r>
          </w:p>
        </w:tc>
        <w:tc>
          <w:tcPr>
            <w:tcW w:w="6780" w:type="dxa"/>
          </w:tcPr>
          <w:p w14:paraId="5D8D8D0A" w14:textId="4ABA5369" w:rsidR="00CD070E" w:rsidRDefault="00CD070E" w:rsidP="00CD070E">
            <w:pPr>
              <w:jc w:val="left"/>
              <w:rPr>
                <w:rFonts w:eastAsiaTheme="minorEastAsia"/>
                <w:lang w:val="en-US" w:eastAsia="zh-CN"/>
              </w:rPr>
            </w:pPr>
            <w:r>
              <w:rPr>
                <w:rFonts w:eastAsia="Yu Mincho"/>
                <w:lang w:val="en-US" w:eastAsia="ja-JP"/>
              </w:rPr>
              <w:t>We have similar view with DOCOMO.</w:t>
            </w:r>
          </w:p>
        </w:tc>
      </w:tr>
    </w:tbl>
    <w:p w14:paraId="12C73B2B" w14:textId="77777777" w:rsidR="001A20EC" w:rsidRPr="00D337D3" w:rsidRDefault="001A20EC">
      <w:pPr>
        <w:tabs>
          <w:tab w:val="left" w:pos="1200"/>
        </w:tabs>
      </w:pPr>
    </w:p>
    <w:p w14:paraId="003598D2"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MBS PDSCH bandwidth</w:t>
      </w:r>
    </w:p>
    <w:p w14:paraId="23346C9C" w14:textId="77777777" w:rsidR="001A20EC" w:rsidRDefault="000432D7">
      <w:pPr>
        <w:rPr>
          <w:lang w:eastAsia="ja-JP"/>
        </w:rPr>
      </w:pPr>
      <w:r>
        <w:rPr>
          <w:lang w:eastAsia="ja-JP"/>
        </w:rPr>
        <w:t>Contributions [9, 12, 13, 14, 15, 17, 18, 20, 21, 22, 23, 27, 29, 31, 32] discuss the maximum bandwidth for various MBS PDSCH cases.</w:t>
      </w:r>
    </w:p>
    <w:p w14:paraId="2D37589E" w14:textId="77777777" w:rsidR="001A20EC" w:rsidRDefault="000432D7">
      <w:pPr>
        <w:rPr>
          <w:b/>
          <w:lang w:val="en-US"/>
        </w:rPr>
      </w:pPr>
      <w:r>
        <w:rPr>
          <w:b/>
          <w:highlight w:val="cyan"/>
          <w:lang w:val="en-US"/>
        </w:rPr>
        <w:t>FL1/FL3 Medium Priority Question 2.4-1a</w:t>
      </w:r>
      <w:r>
        <w:rPr>
          <w:b/>
          <w:lang w:val="en-US"/>
        </w:rPr>
        <w:t>: Companies are invited to comment on whether the UE should support that the following cases are scheduled in DCI with a number of PRBs larger than 25 PRBs for 15 kHz SCS and 12 PRBs for 30 kHz SCS.</w:t>
      </w:r>
    </w:p>
    <w:p w14:paraId="3F4F7340" w14:textId="77777777" w:rsidR="001A20EC" w:rsidRDefault="000432D7">
      <w:pPr>
        <w:pStyle w:val="ListParagraph"/>
        <w:numPr>
          <w:ilvl w:val="0"/>
          <w:numId w:val="35"/>
        </w:numPr>
        <w:rPr>
          <w:rFonts w:ascii="Times New Roman" w:hAnsi="Times New Roman" w:cs="Times New Roman"/>
          <w:b/>
          <w:bCs/>
          <w:sz w:val="20"/>
          <w:szCs w:val="20"/>
        </w:rPr>
      </w:pPr>
      <w:r>
        <w:rPr>
          <w:rFonts w:ascii="Times New Roman" w:hAnsi="Times New Roman" w:cs="Times New Roman"/>
          <w:b/>
          <w:bCs/>
          <w:sz w:val="20"/>
          <w:szCs w:val="20"/>
        </w:rPr>
        <w:t>Case 1: Broadcast MBS PDSCH</w:t>
      </w:r>
    </w:p>
    <w:p w14:paraId="66052D86" w14:textId="77777777" w:rsidR="001A20EC" w:rsidRDefault="000432D7">
      <w:pPr>
        <w:pStyle w:val="ListParagraph"/>
        <w:numPr>
          <w:ilvl w:val="1"/>
          <w:numId w:val="35"/>
        </w:numPr>
        <w:rPr>
          <w:rFonts w:ascii="Times New Roman" w:hAnsi="Times New Roman" w:cs="Times New Roman"/>
          <w:b/>
          <w:bCs/>
          <w:sz w:val="20"/>
          <w:szCs w:val="20"/>
          <w:lang w:val="en-US"/>
        </w:rPr>
      </w:pPr>
      <w:r>
        <w:rPr>
          <w:rFonts w:ascii="Times New Roman" w:hAnsi="Times New Roman" w:cs="Times New Roman"/>
          <w:b/>
          <w:bCs/>
          <w:sz w:val="20"/>
          <w:szCs w:val="20"/>
          <w:lang w:val="en-US"/>
        </w:rPr>
        <w:t>Case 1a: Without PDSCH in consecutive slots and without PDSCH repetition</w:t>
      </w:r>
    </w:p>
    <w:p w14:paraId="6FB04E42" w14:textId="77777777" w:rsidR="001A20EC" w:rsidRDefault="000432D7">
      <w:pPr>
        <w:pStyle w:val="ListParagraph"/>
        <w:numPr>
          <w:ilvl w:val="1"/>
          <w:numId w:val="35"/>
        </w:numPr>
        <w:rPr>
          <w:rFonts w:ascii="Times New Roman" w:hAnsi="Times New Roman" w:cs="Times New Roman"/>
          <w:b/>
          <w:bCs/>
          <w:sz w:val="20"/>
          <w:szCs w:val="20"/>
          <w:lang w:val="en-US"/>
        </w:rPr>
      </w:pPr>
      <w:r>
        <w:rPr>
          <w:rFonts w:ascii="Times New Roman" w:hAnsi="Times New Roman" w:cs="Times New Roman"/>
          <w:b/>
          <w:bCs/>
          <w:sz w:val="20"/>
          <w:szCs w:val="20"/>
          <w:lang w:val="en-US"/>
        </w:rPr>
        <w:t>Case 1b: With PDSCH in consecutive slots and/or with PDSCH repetition</w:t>
      </w:r>
    </w:p>
    <w:p w14:paraId="59B73F59" w14:textId="77777777" w:rsidR="001A20EC" w:rsidRDefault="000432D7">
      <w:pPr>
        <w:pStyle w:val="ListParagraph"/>
        <w:numPr>
          <w:ilvl w:val="0"/>
          <w:numId w:val="35"/>
        </w:numPr>
        <w:rPr>
          <w:rFonts w:ascii="Times New Roman" w:hAnsi="Times New Roman" w:cs="Times New Roman"/>
          <w:b/>
          <w:bCs/>
          <w:sz w:val="20"/>
          <w:szCs w:val="20"/>
          <w:lang w:val="en-US"/>
        </w:rPr>
      </w:pPr>
      <w:r>
        <w:rPr>
          <w:rFonts w:ascii="Times New Roman" w:hAnsi="Times New Roman" w:cs="Times New Roman"/>
          <w:b/>
          <w:bCs/>
          <w:sz w:val="20"/>
          <w:szCs w:val="20"/>
          <w:lang w:val="en-US"/>
        </w:rPr>
        <w:t>Case 2: Multicast MBS PDSCH</w:t>
      </w:r>
    </w:p>
    <w:p w14:paraId="66061F75" w14:textId="77777777" w:rsidR="001A20EC" w:rsidRDefault="000432D7">
      <w:pPr>
        <w:pStyle w:val="ListParagraph"/>
        <w:numPr>
          <w:ilvl w:val="1"/>
          <w:numId w:val="35"/>
        </w:numPr>
        <w:rPr>
          <w:rFonts w:ascii="Times New Roman" w:hAnsi="Times New Roman" w:cs="Times New Roman"/>
          <w:b/>
          <w:bCs/>
          <w:sz w:val="20"/>
          <w:szCs w:val="20"/>
          <w:lang w:val="en-US"/>
        </w:rPr>
      </w:pPr>
      <w:r>
        <w:rPr>
          <w:rFonts w:ascii="Times New Roman" w:hAnsi="Times New Roman" w:cs="Times New Roman"/>
          <w:b/>
          <w:bCs/>
          <w:sz w:val="20"/>
          <w:szCs w:val="20"/>
          <w:lang w:val="en-US"/>
        </w:rPr>
        <w:t>Case 2a: Without HARQ feedback</w:t>
      </w:r>
    </w:p>
    <w:p w14:paraId="13F1BB73" w14:textId="77777777" w:rsidR="001A20EC" w:rsidRDefault="000432D7">
      <w:pPr>
        <w:pStyle w:val="ListParagraph"/>
        <w:numPr>
          <w:ilvl w:val="1"/>
          <w:numId w:val="35"/>
        </w:numPr>
        <w:rPr>
          <w:rFonts w:ascii="Times New Roman" w:hAnsi="Times New Roman" w:cs="Times New Roman"/>
          <w:b/>
          <w:bCs/>
          <w:sz w:val="20"/>
          <w:szCs w:val="20"/>
          <w:lang w:val="en-US"/>
        </w:rPr>
      </w:pPr>
      <w:r>
        <w:rPr>
          <w:rFonts w:ascii="Times New Roman" w:hAnsi="Times New Roman" w:cs="Times New Roman"/>
          <w:b/>
          <w:bCs/>
          <w:sz w:val="20"/>
          <w:szCs w:val="20"/>
          <w:lang w:val="en-US"/>
        </w:rPr>
        <w:t>Case 2b: With HARQ feedback</w:t>
      </w:r>
    </w:p>
    <w:tbl>
      <w:tblPr>
        <w:tblStyle w:val="TableGrid"/>
        <w:tblW w:w="9634" w:type="dxa"/>
        <w:tblLayout w:type="fixed"/>
        <w:tblLook w:val="04A0" w:firstRow="1" w:lastRow="0" w:firstColumn="1" w:lastColumn="0" w:noHBand="0" w:noVBand="1"/>
      </w:tblPr>
      <w:tblGrid>
        <w:gridCol w:w="1479"/>
        <w:gridCol w:w="8155"/>
      </w:tblGrid>
      <w:tr w:rsidR="001A20EC" w14:paraId="378AA223" w14:textId="77777777">
        <w:tc>
          <w:tcPr>
            <w:tcW w:w="1479" w:type="dxa"/>
            <w:shd w:val="clear" w:color="auto" w:fill="D9D9D9" w:themeFill="background1" w:themeFillShade="D9"/>
          </w:tcPr>
          <w:p w14:paraId="3BB0EC7D" w14:textId="77777777" w:rsidR="001A20EC" w:rsidRDefault="000432D7">
            <w:pPr>
              <w:jc w:val="left"/>
              <w:rPr>
                <w:b/>
                <w:bCs/>
                <w:lang w:val="en-US"/>
              </w:rPr>
            </w:pPr>
            <w:r>
              <w:rPr>
                <w:b/>
                <w:bCs/>
                <w:lang w:val="en-US"/>
              </w:rPr>
              <w:t>Company</w:t>
            </w:r>
          </w:p>
        </w:tc>
        <w:tc>
          <w:tcPr>
            <w:tcW w:w="8155" w:type="dxa"/>
            <w:shd w:val="clear" w:color="auto" w:fill="D9D9D9" w:themeFill="background1" w:themeFillShade="D9"/>
          </w:tcPr>
          <w:p w14:paraId="0D6D5CB7" w14:textId="77777777" w:rsidR="001A20EC" w:rsidRDefault="000432D7">
            <w:pPr>
              <w:jc w:val="left"/>
              <w:rPr>
                <w:b/>
                <w:bCs/>
                <w:lang w:val="en-US"/>
              </w:rPr>
            </w:pPr>
            <w:r>
              <w:rPr>
                <w:b/>
                <w:bCs/>
                <w:lang w:val="en-US"/>
              </w:rPr>
              <w:t>Comments</w:t>
            </w:r>
          </w:p>
        </w:tc>
      </w:tr>
      <w:tr w:rsidR="001A20EC" w14:paraId="51D929F0" w14:textId="77777777">
        <w:tc>
          <w:tcPr>
            <w:tcW w:w="1479" w:type="dxa"/>
          </w:tcPr>
          <w:p w14:paraId="5C7AE165"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7125C0DF"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Yes</w:t>
            </w:r>
          </w:p>
          <w:p w14:paraId="50651B67"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and Case 2b: No, given Multicast MBS PDSCH targets for connected UEs</w:t>
            </w:r>
          </w:p>
        </w:tc>
      </w:tr>
      <w:tr w:rsidR="001A20EC" w14:paraId="2B1E34BE" w14:textId="77777777">
        <w:tc>
          <w:tcPr>
            <w:tcW w:w="1479" w:type="dxa"/>
          </w:tcPr>
          <w:p w14:paraId="132ACF21"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8155" w:type="dxa"/>
          </w:tcPr>
          <w:p w14:paraId="6C58F0E3" w14:textId="77777777" w:rsidR="001A20EC" w:rsidRDefault="000432D7">
            <w:pPr>
              <w:jc w:val="left"/>
              <w:rPr>
                <w:rFonts w:eastAsiaTheme="minorEastAsia"/>
                <w:lang w:val="en-US" w:eastAsia="zh-CN"/>
              </w:rPr>
            </w:pPr>
            <w:r>
              <w:rPr>
                <w:rFonts w:eastAsiaTheme="minorEastAsia" w:hint="eastAsia"/>
                <w:lang w:val="en-US" w:eastAsia="zh-CN"/>
              </w:rPr>
              <w:t>We are OK to discuss the MBS. However, since we actually have not the clear support for MBS in Rel-17 RedCap, if Rel-18 RedCap UE support MBS, does it mean Rel-17 RedCap UE also support it and the specification change also should be considered if needed?</w:t>
            </w:r>
          </w:p>
        </w:tc>
      </w:tr>
      <w:tr w:rsidR="001A20EC" w14:paraId="37272B25" w14:textId="77777777">
        <w:tc>
          <w:tcPr>
            <w:tcW w:w="1479" w:type="dxa"/>
          </w:tcPr>
          <w:p w14:paraId="40DA35AA" w14:textId="77777777" w:rsidR="001A20EC" w:rsidRDefault="000432D7">
            <w:pPr>
              <w:jc w:val="left"/>
              <w:rPr>
                <w:rFonts w:eastAsiaTheme="minorEastAsia"/>
                <w:lang w:val="en-US" w:eastAsia="zh-CN"/>
              </w:rPr>
            </w:pPr>
            <w:r>
              <w:rPr>
                <w:rFonts w:eastAsiaTheme="minorEastAsia"/>
                <w:lang w:val="en-US" w:eastAsia="zh-CN"/>
              </w:rPr>
              <w:t xml:space="preserve">Nordic </w:t>
            </w:r>
          </w:p>
        </w:tc>
        <w:tc>
          <w:tcPr>
            <w:tcW w:w="8155" w:type="dxa"/>
          </w:tcPr>
          <w:p w14:paraId="0E499008" w14:textId="77777777" w:rsidR="001A20EC" w:rsidRDefault="000432D7">
            <w:pPr>
              <w:jc w:val="left"/>
              <w:rPr>
                <w:rFonts w:eastAsiaTheme="minorEastAsia"/>
                <w:lang w:val="en-US" w:eastAsia="zh-CN"/>
              </w:rPr>
            </w:pPr>
            <w:r>
              <w:rPr>
                <w:rFonts w:eastAsiaTheme="minorEastAsia"/>
                <w:lang w:val="en-US" w:eastAsia="zh-CN"/>
              </w:rPr>
              <w:t xml:space="preserve">Case 1a we can consider, but the rest of cases answer is NO, because this case would result in increase of UE’s complexity. </w:t>
            </w:r>
          </w:p>
        </w:tc>
      </w:tr>
      <w:tr w:rsidR="001A20EC" w14:paraId="16F5465B" w14:textId="77777777">
        <w:tc>
          <w:tcPr>
            <w:tcW w:w="1479" w:type="dxa"/>
          </w:tcPr>
          <w:p w14:paraId="74AEF2AB" w14:textId="77777777" w:rsidR="001A20EC" w:rsidRDefault="000432D7">
            <w:pPr>
              <w:jc w:val="left"/>
              <w:rPr>
                <w:rFonts w:eastAsiaTheme="minorEastAsia"/>
                <w:lang w:val="en-US" w:eastAsia="zh-CN"/>
              </w:rPr>
            </w:pPr>
            <w:r>
              <w:rPr>
                <w:rFonts w:eastAsiaTheme="minorEastAsia"/>
                <w:lang w:val="en-US" w:eastAsia="zh-CN"/>
              </w:rPr>
              <w:t>QC</w:t>
            </w:r>
          </w:p>
        </w:tc>
        <w:tc>
          <w:tcPr>
            <w:tcW w:w="8155" w:type="dxa"/>
          </w:tcPr>
          <w:p w14:paraId="76A08E37" w14:textId="77777777" w:rsidR="001A20EC" w:rsidRDefault="000432D7">
            <w:pPr>
              <w:jc w:val="left"/>
              <w:rPr>
                <w:lang w:val="en-US"/>
              </w:rPr>
            </w:pPr>
            <w:r>
              <w:rPr>
                <w:rFonts w:eastAsiaTheme="minorEastAsia"/>
                <w:lang w:val="en-US" w:eastAsia="zh-CN"/>
              </w:rPr>
              <w:t xml:space="preserve">Case 1a: # </w:t>
            </w:r>
            <w:r>
              <w:rPr>
                <w:lang w:val="en-US"/>
              </w:rPr>
              <w:t>PRBs can be larger than 25 PRBs for 15 kHz SCS and 12 PRBs for 30 kHz SCS</w:t>
            </w:r>
          </w:p>
          <w:p w14:paraId="087CDD2E" w14:textId="77777777" w:rsidR="001A20EC" w:rsidRDefault="000432D7">
            <w:pPr>
              <w:jc w:val="left"/>
              <w:rPr>
                <w:lang w:val="en-US"/>
              </w:rPr>
            </w:pPr>
            <w:r>
              <w:rPr>
                <w:rFonts w:eastAsiaTheme="minorEastAsia"/>
                <w:lang w:val="en-US" w:eastAsia="zh-CN"/>
              </w:rPr>
              <w:t xml:space="preserve">Case 1b: # </w:t>
            </w:r>
            <w:r>
              <w:rPr>
                <w:lang w:val="en-US"/>
              </w:rPr>
              <w:t>PRBs cannot be larger than 25 PRBs for 15 kHz SCS and 12 PRBs for 30 kHz SCS</w:t>
            </w:r>
          </w:p>
          <w:p w14:paraId="393DD14D" w14:textId="77777777" w:rsidR="001A20EC" w:rsidRDefault="000432D7">
            <w:pPr>
              <w:jc w:val="left"/>
              <w:rPr>
                <w:rFonts w:eastAsiaTheme="minorEastAsia"/>
                <w:lang w:val="en-US" w:eastAsia="zh-CN"/>
              </w:rPr>
            </w:pPr>
            <w:r>
              <w:rPr>
                <w:rFonts w:eastAsiaTheme="minorEastAsia"/>
                <w:lang w:val="en-US" w:eastAsia="zh-CN"/>
              </w:rPr>
              <w:t xml:space="preserve">Case 2a: We think the formulation of this case is not good enough. We should differentiate two sub-cases under 2a, one is with PDSCH repetition, and one is without PDSCH repetition. </w:t>
            </w:r>
          </w:p>
          <w:p w14:paraId="13935B88" w14:textId="77777777" w:rsidR="001A20EC" w:rsidRDefault="000432D7">
            <w:pPr>
              <w:pStyle w:val="ListParagraph"/>
              <w:numPr>
                <w:ilvl w:val="0"/>
                <w:numId w:val="36"/>
              </w:numPr>
              <w:jc w:val="left"/>
              <w:rPr>
                <w:rFonts w:eastAsiaTheme="minorEastAsia"/>
                <w:sz w:val="20"/>
                <w:szCs w:val="20"/>
                <w:lang w:val="en-US" w:eastAsia="zh-CN"/>
              </w:rPr>
            </w:pPr>
            <w:r>
              <w:rPr>
                <w:rFonts w:eastAsiaTheme="minorEastAsia"/>
                <w:sz w:val="20"/>
                <w:szCs w:val="20"/>
                <w:lang w:val="en-US" w:eastAsia="zh-CN"/>
              </w:rPr>
              <w:t xml:space="preserve">Case 2a1: without HARQ feedback and without PDSCH repetition: # </w:t>
            </w:r>
            <w:r>
              <w:rPr>
                <w:sz w:val="20"/>
                <w:szCs w:val="20"/>
                <w:lang w:val="en-US"/>
              </w:rPr>
              <w:t>PRBs can be larger than 25 PRBs for 15 kHz SCS and 12 PRBs for 30 kHz SCS</w:t>
            </w:r>
          </w:p>
          <w:p w14:paraId="172B1ABE" w14:textId="77777777" w:rsidR="001A20EC" w:rsidRDefault="000432D7">
            <w:pPr>
              <w:pStyle w:val="ListParagraph"/>
              <w:numPr>
                <w:ilvl w:val="0"/>
                <w:numId w:val="36"/>
              </w:numPr>
              <w:jc w:val="left"/>
              <w:rPr>
                <w:rFonts w:eastAsiaTheme="minorEastAsia"/>
                <w:sz w:val="20"/>
                <w:szCs w:val="20"/>
                <w:lang w:val="en-US" w:eastAsia="zh-CN"/>
              </w:rPr>
            </w:pPr>
            <w:r>
              <w:rPr>
                <w:rFonts w:eastAsiaTheme="minorEastAsia"/>
                <w:sz w:val="20"/>
                <w:szCs w:val="20"/>
                <w:lang w:val="en-US" w:eastAsia="zh-CN"/>
              </w:rPr>
              <w:t xml:space="preserve">Case 2a2: without HARQ feedback but with PDSCH repetition: # </w:t>
            </w:r>
            <w:r>
              <w:rPr>
                <w:sz w:val="20"/>
                <w:szCs w:val="20"/>
                <w:lang w:val="en-US"/>
              </w:rPr>
              <w:t>PRBs cannot be larger than 25 PRBs for 15 kHz SCS and 12 PRBs for 30 kHz SCS</w:t>
            </w:r>
          </w:p>
          <w:p w14:paraId="6BADB68C" w14:textId="77777777" w:rsidR="001A20EC" w:rsidRDefault="000432D7">
            <w:pPr>
              <w:jc w:val="left"/>
              <w:rPr>
                <w:rFonts w:eastAsiaTheme="minorEastAsia"/>
                <w:lang w:val="en-US" w:eastAsia="zh-CN"/>
              </w:rPr>
            </w:pPr>
            <w:r>
              <w:rPr>
                <w:rFonts w:eastAsiaTheme="minorEastAsia"/>
                <w:lang w:val="en-US" w:eastAsia="zh-CN"/>
              </w:rPr>
              <w:t xml:space="preserve">Basically, case 2a1 is similar to case 1a. Case 2a2 is similar to case 1b. </w:t>
            </w:r>
          </w:p>
          <w:p w14:paraId="02411CAA" w14:textId="77777777" w:rsidR="001A20EC" w:rsidRDefault="000432D7">
            <w:pPr>
              <w:jc w:val="left"/>
              <w:rPr>
                <w:rFonts w:eastAsiaTheme="minorEastAsia"/>
                <w:lang w:val="en-US" w:eastAsia="zh-CN"/>
              </w:rPr>
            </w:pPr>
            <w:r>
              <w:rPr>
                <w:rFonts w:eastAsiaTheme="minorEastAsia"/>
                <w:lang w:val="en-US" w:eastAsia="zh-CN"/>
              </w:rPr>
              <w:t xml:space="preserve">Case 2b: # </w:t>
            </w:r>
            <w:r>
              <w:rPr>
                <w:lang w:val="en-US"/>
              </w:rPr>
              <w:t>PRBs cannot be larger than 25 PRBs for 15 kHz SCS and 12 PRBs for 30 kHz SCS</w:t>
            </w:r>
          </w:p>
        </w:tc>
      </w:tr>
      <w:tr w:rsidR="001A20EC" w14:paraId="38EA9E77" w14:textId="77777777">
        <w:tc>
          <w:tcPr>
            <w:tcW w:w="1479" w:type="dxa"/>
          </w:tcPr>
          <w:p w14:paraId="5A98C50F"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8155" w:type="dxa"/>
          </w:tcPr>
          <w:p w14:paraId="31CCC38A" w14:textId="77777777" w:rsidR="001A20EC" w:rsidRDefault="000432D7">
            <w:pPr>
              <w:jc w:val="left"/>
              <w:rPr>
                <w:rFonts w:eastAsiaTheme="minorEastAsia"/>
                <w:lang w:val="en-US" w:eastAsia="zh-CN"/>
              </w:rPr>
            </w:pPr>
            <w:r>
              <w:rPr>
                <w:rFonts w:eastAsiaTheme="minorEastAsia" w:hint="eastAsia"/>
                <w:lang w:val="en-US" w:eastAsia="zh-CN"/>
              </w:rPr>
              <w:t>Case 1a: Y</w:t>
            </w:r>
          </w:p>
          <w:p w14:paraId="17765EFA" w14:textId="77777777" w:rsidR="001A20EC" w:rsidRDefault="000432D7">
            <w:pPr>
              <w:jc w:val="left"/>
              <w:rPr>
                <w:rFonts w:eastAsiaTheme="minorEastAsia"/>
                <w:lang w:val="en-US" w:eastAsia="zh-CN"/>
              </w:rPr>
            </w:pPr>
            <w:r>
              <w:rPr>
                <w:rFonts w:eastAsiaTheme="minorEastAsia" w:hint="eastAsia"/>
                <w:lang w:val="en-US" w:eastAsia="zh-CN"/>
              </w:rPr>
              <w:t>Case 1b: Y</w:t>
            </w:r>
          </w:p>
          <w:p w14:paraId="33264821" w14:textId="77777777" w:rsidR="001A20EC" w:rsidRDefault="000432D7">
            <w:pPr>
              <w:jc w:val="left"/>
              <w:rPr>
                <w:rFonts w:eastAsiaTheme="minorEastAsia"/>
                <w:lang w:val="en-US" w:eastAsia="zh-CN"/>
              </w:rPr>
            </w:pPr>
            <w:r>
              <w:rPr>
                <w:rFonts w:eastAsiaTheme="minorEastAsia" w:hint="eastAsia"/>
                <w:lang w:val="en-US" w:eastAsia="zh-CN"/>
              </w:rPr>
              <w:t>Case 2a: N, (this would lead to obvious performance and poor QoS)</w:t>
            </w:r>
          </w:p>
          <w:p w14:paraId="5EA9F360" w14:textId="77777777" w:rsidR="001A20EC" w:rsidRDefault="000432D7">
            <w:pPr>
              <w:jc w:val="left"/>
              <w:rPr>
                <w:rFonts w:eastAsiaTheme="minorEastAsia"/>
                <w:lang w:val="en-US" w:eastAsia="zh-CN"/>
              </w:rPr>
            </w:pPr>
            <w:r>
              <w:rPr>
                <w:rFonts w:eastAsiaTheme="minorEastAsia" w:hint="eastAsia"/>
                <w:lang w:val="en-US" w:eastAsia="zh-CN"/>
              </w:rPr>
              <w:t xml:space="preserve">Case 2b: N, (eRedCap UE is not able to feedback with legacy PUCCH timeline, but we cannot extend timeline in this case). </w:t>
            </w:r>
          </w:p>
        </w:tc>
      </w:tr>
      <w:tr w:rsidR="001A20EC" w14:paraId="2B74CED5" w14:textId="77777777">
        <w:tc>
          <w:tcPr>
            <w:tcW w:w="1479" w:type="dxa"/>
          </w:tcPr>
          <w:p w14:paraId="1BCE06FC" w14:textId="77777777" w:rsidR="001A20EC" w:rsidRDefault="000432D7">
            <w:pPr>
              <w:jc w:val="left"/>
              <w:rPr>
                <w:rFonts w:eastAsiaTheme="minorEastAsia"/>
                <w:lang w:val="en-US" w:eastAsia="zh-CN"/>
              </w:rPr>
            </w:pPr>
            <w:r>
              <w:rPr>
                <w:rFonts w:eastAsiaTheme="minorEastAsia"/>
                <w:lang w:val="en-US" w:eastAsia="zh-CN"/>
              </w:rPr>
              <w:t>FUTUREWEI</w:t>
            </w:r>
          </w:p>
        </w:tc>
        <w:tc>
          <w:tcPr>
            <w:tcW w:w="8155" w:type="dxa"/>
          </w:tcPr>
          <w:p w14:paraId="49EEBD86" w14:textId="77777777" w:rsidR="001A20EC" w:rsidRDefault="000432D7">
            <w:pPr>
              <w:jc w:val="left"/>
              <w:rPr>
                <w:rFonts w:eastAsiaTheme="minorEastAsia"/>
                <w:lang w:val="en-US" w:eastAsia="zh-CN"/>
              </w:rPr>
            </w:pPr>
            <w:r>
              <w:rPr>
                <w:rFonts w:eastAsiaTheme="minorEastAsia"/>
                <w:lang w:val="en-US" w:eastAsia="zh-CN"/>
              </w:rPr>
              <w:t>R17 redcap UE can indicate support of MBS, by default R18 redcap can also do so</w:t>
            </w:r>
          </w:p>
          <w:p w14:paraId="66E99E8F" w14:textId="77777777" w:rsidR="001A20EC" w:rsidRDefault="000432D7">
            <w:pPr>
              <w:jc w:val="left"/>
              <w:rPr>
                <w:rFonts w:eastAsiaTheme="minorEastAsia"/>
                <w:lang w:val="en-US" w:eastAsia="zh-CN"/>
              </w:rPr>
            </w:pPr>
            <w:r>
              <w:rPr>
                <w:rFonts w:eastAsiaTheme="minorEastAsia"/>
                <w:lang w:val="en-US" w:eastAsia="zh-CN"/>
              </w:rPr>
              <w:t xml:space="preserve">The RedCap UE can receive broadcast MBS in the CONNECTED state. There may have to be restrictions. To avoid all these complications/exception cases, a simple rule should apply: # </w:t>
            </w:r>
            <w:r>
              <w:rPr>
                <w:lang w:val="en-US"/>
              </w:rPr>
              <w:t>PRBs cannot be larger than 25 PRBs for 15 kHz SCS and 12 PRBs for 30 kHz SCS</w:t>
            </w:r>
          </w:p>
        </w:tc>
      </w:tr>
      <w:tr w:rsidR="001A20EC" w14:paraId="05D57858" w14:textId="77777777">
        <w:tc>
          <w:tcPr>
            <w:tcW w:w="1479" w:type="dxa"/>
          </w:tcPr>
          <w:p w14:paraId="3B2F9706"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155" w:type="dxa"/>
          </w:tcPr>
          <w:p w14:paraId="2BC18C42" w14:textId="77777777" w:rsidR="001A20EC" w:rsidRDefault="000432D7">
            <w:pPr>
              <w:jc w:val="left"/>
              <w:rPr>
                <w:rFonts w:eastAsia="Yu Mincho"/>
                <w:lang w:val="en-US" w:eastAsia="ja-JP"/>
              </w:rPr>
            </w:pPr>
            <w:r>
              <w:rPr>
                <w:rFonts w:eastAsia="Yu Mincho"/>
                <w:lang w:val="en-US" w:eastAsia="ja-JP"/>
              </w:rPr>
              <w:t>Case 1: Yes. RNTI which schedules broadcast MBS PDSCH would be shared with legacy UEs and thereis no corresponding UL transmission for the PDSCH. Therefore, the same principle as SI PDSCH or paging PDSCH can be applied.</w:t>
            </w:r>
          </w:p>
          <w:p w14:paraId="3B2E99F7" w14:textId="77777777" w:rsidR="001A20EC" w:rsidRDefault="000432D7">
            <w:pPr>
              <w:jc w:val="left"/>
              <w:rPr>
                <w:rFonts w:eastAsiaTheme="minorEastAsia"/>
                <w:lang w:val="en-US" w:eastAsia="zh-CN"/>
              </w:rPr>
            </w:pPr>
            <w:r>
              <w:rPr>
                <w:rFonts w:eastAsia="Yu Mincho" w:hint="eastAsia"/>
                <w:lang w:val="en-US" w:eastAsia="ja-JP"/>
              </w:rPr>
              <w:t>C</w:t>
            </w:r>
            <w:r>
              <w:rPr>
                <w:rFonts w:eastAsia="Yu Mincho"/>
                <w:lang w:val="en-US" w:eastAsia="ja-JP"/>
              </w:rPr>
              <w:t>ase 2: No. G-RNTI and G-CS-RNTI can be configured separately between legacy UEs and eRedCap UEs. Therefore, even if the number of PRB is restricted for eRedCap, multicast MBS PDSCH can be scheduled without any restriction on BW. In addition, even when the HARQ feedback is disabled, HPN field is included in DCI, and hence NW needs to know when the HPN can be reused. In the current specification for NTN, when the HARQ feedback is disabled, the HPN can be reused after T</w:t>
            </w:r>
            <w:r>
              <w:rPr>
                <w:rFonts w:eastAsia="Yu Mincho"/>
                <w:vertAlign w:val="subscript"/>
                <w:lang w:val="en-US" w:eastAsia="ja-JP"/>
              </w:rPr>
              <w:t>proc,1</w:t>
            </w:r>
            <w:r>
              <w:rPr>
                <w:rFonts w:eastAsia="Yu Mincho"/>
                <w:lang w:val="en-US" w:eastAsia="ja-JP"/>
              </w:rPr>
              <w:t>, i.e., there is processing time requirement even when the HARQ feedback is disabled. Therefore, if larger number of PRB allocation than 5MHz is allowed, this processing time requirement needs to be extended similar to RAR PDSCH processing.</w:t>
            </w:r>
          </w:p>
        </w:tc>
      </w:tr>
      <w:tr w:rsidR="001A20EC" w14:paraId="0E505D50" w14:textId="77777777">
        <w:tc>
          <w:tcPr>
            <w:tcW w:w="1479" w:type="dxa"/>
          </w:tcPr>
          <w:p w14:paraId="697672C0" w14:textId="77777777" w:rsidR="001A20EC" w:rsidRDefault="000432D7">
            <w:pPr>
              <w:jc w:val="left"/>
              <w:rPr>
                <w:rFonts w:eastAsiaTheme="minorEastAsia"/>
                <w:lang w:val="en-US" w:eastAsia="zh-CN"/>
              </w:rPr>
            </w:pPr>
            <w:r>
              <w:rPr>
                <w:rFonts w:eastAsiaTheme="minorEastAsia" w:hint="eastAsia"/>
                <w:lang w:val="en-US" w:eastAsia="zh-CN"/>
              </w:rPr>
              <w:t>Sharp</w:t>
            </w:r>
          </w:p>
        </w:tc>
        <w:tc>
          <w:tcPr>
            <w:tcW w:w="8155" w:type="dxa"/>
          </w:tcPr>
          <w:p w14:paraId="001D2518" w14:textId="77777777" w:rsidR="001A20EC" w:rsidRDefault="000432D7">
            <w:pPr>
              <w:jc w:val="left"/>
              <w:rPr>
                <w:rFonts w:eastAsiaTheme="minorEastAsia"/>
                <w:lang w:val="en-US" w:eastAsia="zh-CN"/>
              </w:rPr>
            </w:pPr>
            <w:r>
              <w:rPr>
                <w:rFonts w:eastAsiaTheme="minorEastAsia"/>
                <w:lang w:val="en-US" w:eastAsia="zh-CN"/>
              </w:rPr>
              <w:t>for broadcast MCCH , it is ok for case1a/1b.</w:t>
            </w:r>
          </w:p>
          <w:p w14:paraId="7924A810" w14:textId="77777777" w:rsidR="001A20EC" w:rsidRDefault="000432D7">
            <w:pPr>
              <w:jc w:val="left"/>
              <w:rPr>
                <w:rFonts w:eastAsiaTheme="minorEastAsia"/>
                <w:lang w:val="en-US" w:eastAsia="zh-CN"/>
              </w:rPr>
            </w:pPr>
            <w:r>
              <w:rPr>
                <w:rFonts w:eastAsiaTheme="minorEastAsia"/>
                <w:lang w:val="en-US" w:eastAsia="zh-CN"/>
              </w:rPr>
              <w:t>for broadcast MTCH, case 1a is ok.</w:t>
            </w:r>
          </w:p>
        </w:tc>
      </w:tr>
      <w:tr w:rsidR="001A20EC" w14:paraId="60E1FD6B" w14:textId="77777777">
        <w:tc>
          <w:tcPr>
            <w:tcW w:w="1479" w:type="dxa"/>
          </w:tcPr>
          <w:p w14:paraId="3C186C5A" w14:textId="77777777" w:rsidR="001A20EC" w:rsidRDefault="000432D7">
            <w:pPr>
              <w:jc w:val="left"/>
              <w:rPr>
                <w:rFonts w:eastAsiaTheme="minorEastAsia"/>
                <w:lang w:val="en-US" w:eastAsia="zh-CN"/>
              </w:rPr>
            </w:pPr>
            <w:r>
              <w:rPr>
                <w:rFonts w:eastAsiaTheme="minorEastAsia"/>
                <w:lang w:val="en-US" w:eastAsia="zh-CN"/>
              </w:rPr>
              <w:t>Nokia, NSB</w:t>
            </w:r>
          </w:p>
        </w:tc>
        <w:tc>
          <w:tcPr>
            <w:tcW w:w="8155" w:type="dxa"/>
          </w:tcPr>
          <w:p w14:paraId="10018B92"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1b: Yes</w:t>
            </w:r>
          </w:p>
          <w:p w14:paraId="26540F78"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Yes. However, we don’t have strong view on this one and would be fine to go with No if that is the majority view.</w:t>
            </w:r>
          </w:p>
          <w:p w14:paraId="01E2479D"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2b: No</w:t>
            </w:r>
          </w:p>
        </w:tc>
      </w:tr>
      <w:tr w:rsidR="001A20EC" w14:paraId="76141781" w14:textId="77777777">
        <w:tc>
          <w:tcPr>
            <w:tcW w:w="1479" w:type="dxa"/>
          </w:tcPr>
          <w:p w14:paraId="58C3D23B" w14:textId="77777777" w:rsidR="001A20EC" w:rsidRDefault="000432D7">
            <w:pPr>
              <w:jc w:val="left"/>
              <w:rPr>
                <w:rFonts w:eastAsiaTheme="minorEastAsia"/>
                <w:lang w:val="en-US" w:eastAsia="zh-CN"/>
              </w:rPr>
            </w:pPr>
            <w:r>
              <w:rPr>
                <w:rFonts w:eastAsiaTheme="minorEastAsia"/>
                <w:lang w:val="en-US" w:eastAsia="zh-CN"/>
              </w:rPr>
              <w:t>Ericsson</w:t>
            </w:r>
          </w:p>
        </w:tc>
        <w:tc>
          <w:tcPr>
            <w:tcW w:w="8155" w:type="dxa"/>
          </w:tcPr>
          <w:p w14:paraId="6B65028A" w14:textId="77777777" w:rsidR="001A20EC" w:rsidRDefault="000432D7">
            <w:pPr>
              <w:jc w:val="left"/>
              <w:rPr>
                <w:rFonts w:eastAsiaTheme="minorEastAsia"/>
                <w:lang w:val="en-US" w:eastAsia="zh-CN"/>
              </w:rPr>
            </w:pPr>
            <w:r>
              <w:rPr>
                <w:rFonts w:eastAsiaTheme="minorEastAsia"/>
                <w:lang w:val="en-US" w:eastAsia="zh-CN"/>
              </w:rPr>
              <w:t>Larger than 25/12 PRBs: Cases 1a</w:t>
            </w:r>
          </w:p>
          <w:p w14:paraId="1D1F518F" w14:textId="77777777" w:rsidR="001A20EC" w:rsidRDefault="000432D7">
            <w:pPr>
              <w:jc w:val="left"/>
              <w:rPr>
                <w:rFonts w:eastAsiaTheme="minorEastAsia"/>
                <w:lang w:val="en-US" w:eastAsia="zh-CN"/>
              </w:rPr>
            </w:pPr>
            <w:r>
              <w:rPr>
                <w:rFonts w:eastAsiaTheme="minorEastAsia"/>
                <w:lang w:val="en-US" w:eastAsia="zh-CN"/>
              </w:rPr>
              <w:t>Not larger than 25/12 PRBs: Case 2b</w:t>
            </w:r>
          </w:p>
          <w:p w14:paraId="5588A44E" w14:textId="77777777" w:rsidR="001A20EC" w:rsidRDefault="000432D7">
            <w:pPr>
              <w:jc w:val="left"/>
              <w:rPr>
                <w:rFonts w:eastAsiaTheme="minorEastAsia"/>
                <w:lang w:val="en-US" w:eastAsia="zh-CN"/>
              </w:rPr>
            </w:pPr>
            <w:r>
              <w:rPr>
                <w:rFonts w:eastAsiaTheme="minorEastAsia"/>
                <w:lang w:val="en-US" w:eastAsia="zh-CN"/>
              </w:rPr>
              <w:t>No strong preference for 1b and 2a</w:t>
            </w:r>
          </w:p>
        </w:tc>
      </w:tr>
      <w:tr w:rsidR="001A20EC" w14:paraId="29C347F5" w14:textId="77777777">
        <w:tc>
          <w:tcPr>
            <w:tcW w:w="1479" w:type="dxa"/>
          </w:tcPr>
          <w:p w14:paraId="7BD6A187"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8155" w:type="dxa"/>
          </w:tcPr>
          <w:p w14:paraId="73FFA702"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Yes</w:t>
            </w:r>
          </w:p>
          <w:p w14:paraId="31B6F861"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and Case 2b: No</w:t>
            </w:r>
          </w:p>
          <w:p w14:paraId="5363766E" w14:textId="77777777" w:rsidR="001A20EC" w:rsidRDefault="000432D7">
            <w:pPr>
              <w:jc w:val="left"/>
              <w:rPr>
                <w:rFonts w:eastAsiaTheme="minorEastAsia"/>
                <w:lang w:val="en-US" w:eastAsia="zh-CN"/>
              </w:rPr>
            </w:pPr>
            <w:r>
              <w:rPr>
                <w:rFonts w:eastAsiaTheme="minorEastAsia"/>
                <w:lang w:val="en-US" w:eastAsia="zh-CN"/>
              </w:rPr>
              <w:t>As QC pointed out, if there is concern about repetition case, we prefer to focus on the repetition case of broadcast and multicast in RRC_INACTIVE (Case 1b and 2a2) firstly, and then clear the HARQ case of multicast in RRC_CONNECTED.</w:t>
            </w:r>
          </w:p>
        </w:tc>
      </w:tr>
      <w:tr w:rsidR="001A20EC" w14:paraId="6C9CAD25" w14:textId="77777777">
        <w:tc>
          <w:tcPr>
            <w:tcW w:w="1479" w:type="dxa"/>
          </w:tcPr>
          <w:p w14:paraId="43AC4E5B" w14:textId="77777777" w:rsidR="001A20EC" w:rsidRDefault="000432D7">
            <w:pPr>
              <w:jc w:val="left"/>
              <w:rPr>
                <w:rFonts w:eastAsia="Yu Mincho"/>
                <w:lang w:val="en-US" w:eastAsia="ja-JP"/>
              </w:rPr>
            </w:pPr>
            <w:r>
              <w:t>LG</w:t>
            </w:r>
          </w:p>
        </w:tc>
        <w:tc>
          <w:tcPr>
            <w:tcW w:w="8155" w:type="dxa"/>
          </w:tcPr>
          <w:p w14:paraId="4446D66B" w14:textId="77777777" w:rsidR="001A20EC" w:rsidRDefault="000432D7">
            <w:pPr>
              <w:jc w:val="left"/>
              <w:rPr>
                <w:rFonts w:eastAsiaTheme="minorEastAsia"/>
                <w:lang w:val="en-US" w:eastAsia="zh-CN"/>
              </w:rPr>
            </w:pPr>
            <w:r>
              <w:t>Broadcast MBS PDSCH can be scheduled lager than 5MHz BW regardless of Case1a or Case 1b. Multicast MBS PDSCH without HARQ feedback (Case 2a) can be scheduled lager than 5Mhz BW similar to the Broadcast MBS PDSCH, but the multicast MBS PDSCH with HARQ feedback (Case 2b) should not be scheduled lager than 5Mhz BW, i.e., should be regarded the same as unicast PSCH.</w:t>
            </w:r>
          </w:p>
        </w:tc>
      </w:tr>
      <w:tr w:rsidR="001A20EC" w14:paraId="5FB81387" w14:textId="77777777">
        <w:tc>
          <w:tcPr>
            <w:tcW w:w="1479" w:type="dxa"/>
          </w:tcPr>
          <w:p w14:paraId="51AB6252" w14:textId="77777777" w:rsidR="001A20EC" w:rsidRDefault="000432D7">
            <w:pPr>
              <w:jc w:val="left"/>
            </w:pPr>
            <w:r>
              <w:rPr>
                <w:rFonts w:eastAsiaTheme="minorEastAsia" w:hint="eastAsia"/>
                <w:lang w:val="en-US" w:eastAsia="zh-CN"/>
              </w:rPr>
              <w:t>X</w:t>
            </w:r>
            <w:r>
              <w:rPr>
                <w:rFonts w:eastAsiaTheme="minorEastAsia"/>
                <w:lang w:val="en-US" w:eastAsia="zh-CN"/>
              </w:rPr>
              <w:t>iaomi1</w:t>
            </w:r>
          </w:p>
        </w:tc>
        <w:tc>
          <w:tcPr>
            <w:tcW w:w="8155" w:type="dxa"/>
          </w:tcPr>
          <w:p w14:paraId="36E7C3A0"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Y</w:t>
            </w:r>
          </w:p>
          <w:p w14:paraId="744890D0" w14:textId="77777777" w:rsidR="001A20EC" w:rsidRDefault="000432D7">
            <w:pPr>
              <w:jc w:val="left"/>
              <w:rPr>
                <w:rFonts w:eastAsiaTheme="minorEastAsia"/>
                <w:lang w:val="en-US" w:eastAsia="zh-CN"/>
              </w:rPr>
            </w:pPr>
            <w:r>
              <w:rPr>
                <w:rFonts w:eastAsiaTheme="minorEastAsia"/>
                <w:lang w:val="en-US" w:eastAsia="zh-CN"/>
              </w:rPr>
              <w:t>Case 1b: Y</w:t>
            </w:r>
          </w:p>
          <w:p w14:paraId="1EE8648A" w14:textId="77777777" w:rsidR="001A20EC" w:rsidRDefault="000432D7">
            <w:pPr>
              <w:jc w:val="left"/>
              <w:rPr>
                <w:rFonts w:eastAsiaTheme="minorEastAsia"/>
                <w:lang w:val="en-US" w:eastAsia="zh-CN"/>
              </w:rPr>
            </w:pPr>
            <w:r>
              <w:rPr>
                <w:rFonts w:eastAsiaTheme="minorEastAsia"/>
                <w:lang w:val="en-US" w:eastAsia="zh-CN"/>
              </w:rPr>
              <w:t xml:space="preserve">Case 2a: Y. We can’t </w:t>
            </w:r>
            <w:r>
              <w:rPr>
                <w:rFonts w:eastAsiaTheme="minorEastAsia" w:hint="eastAsia"/>
                <w:lang w:val="en-US" w:eastAsia="zh-CN"/>
              </w:rPr>
              <w:t>ob</w:t>
            </w:r>
            <w:r>
              <w:rPr>
                <w:rFonts w:eastAsiaTheme="minorEastAsia"/>
                <w:lang w:val="en-US" w:eastAsia="zh-CN"/>
              </w:rPr>
              <w:t xml:space="preserve">serve the performance degradation with lager than 25/12 PRBs for multi-cast PDSCH since the soft combination can be performed just like other broadcast channels. </w:t>
            </w:r>
          </w:p>
          <w:p w14:paraId="5465C80A" w14:textId="77777777" w:rsidR="001A20EC" w:rsidRDefault="000432D7">
            <w:pPr>
              <w:jc w:val="left"/>
            </w:pPr>
            <w:r>
              <w:rPr>
                <w:rFonts w:eastAsiaTheme="minorEastAsia"/>
                <w:lang w:val="en-US" w:eastAsia="zh-CN"/>
              </w:rPr>
              <w:t xml:space="preserve">Case 2b: No.  </w:t>
            </w:r>
          </w:p>
        </w:tc>
      </w:tr>
      <w:tr w:rsidR="001A20EC" w14:paraId="7D4D2A79" w14:textId="77777777">
        <w:tc>
          <w:tcPr>
            <w:tcW w:w="1479" w:type="dxa"/>
          </w:tcPr>
          <w:p w14:paraId="33D21176" w14:textId="77777777" w:rsidR="001A20EC" w:rsidRDefault="000432D7">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55" w:type="dxa"/>
          </w:tcPr>
          <w:p w14:paraId="1CF4B988" w14:textId="77777777" w:rsidR="001A20EC" w:rsidRDefault="000432D7">
            <w:pPr>
              <w:jc w:val="left"/>
              <w:rPr>
                <w:rFonts w:eastAsiaTheme="minorEastAsia"/>
                <w:lang w:val="en-US" w:eastAsia="zh-CN"/>
              </w:rPr>
            </w:pPr>
            <w:r>
              <w:rPr>
                <w:rFonts w:eastAsiaTheme="minorEastAsia" w:hint="eastAsia"/>
                <w:lang w:val="en-US" w:eastAsia="zh-CN"/>
              </w:rPr>
              <w:t>Case 1a</w:t>
            </w:r>
            <w:r>
              <w:rPr>
                <w:rFonts w:eastAsiaTheme="minorEastAsia"/>
                <w:lang w:val="en-US" w:eastAsia="zh-CN"/>
              </w:rPr>
              <w:t xml:space="preserve"> and </w:t>
            </w:r>
            <w:r>
              <w:rPr>
                <w:rFonts w:eastAsiaTheme="minorEastAsia" w:hint="eastAsia"/>
                <w:lang w:val="en-US" w:eastAsia="zh-CN"/>
              </w:rPr>
              <w:t>1b: Y</w:t>
            </w:r>
          </w:p>
          <w:p w14:paraId="737E4BD4" w14:textId="77777777" w:rsidR="001A20EC" w:rsidRDefault="000432D7">
            <w:pPr>
              <w:jc w:val="left"/>
              <w:rPr>
                <w:rFonts w:eastAsiaTheme="minorEastAsia"/>
                <w:lang w:val="en-US" w:eastAsia="zh-CN"/>
              </w:rPr>
            </w:pPr>
            <w:r>
              <w:rPr>
                <w:rFonts w:eastAsiaTheme="minorEastAsia" w:hint="eastAsia"/>
                <w:lang w:val="en-US" w:eastAsia="zh-CN"/>
              </w:rPr>
              <w:t xml:space="preserve">Case 2a: </w:t>
            </w:r>
            <w:r>
              <w:rPr>
                <w:rFonts w:eastAsiaTheme="minorEastAsia"/>
                <w:lang w:val="en-US" w:eastAsia="zh-CN"/>
              </w:rPr>
              <w:t xml:space="preserve">Y (there is no timeline requirement just like </w:t>
            </w:r>
            <w:r>
              <w:rPr>
                <w:rFonts w:eastAsiaTheme="minorEastAsia" w:hint="eastAsia"/>
                <w:lang w:val="en-US" w:eastAsia="zh-CN"/>
              </w:rPr>
              <w:t>Case 1a</w:t>
            </w:r>
            <w:r>
              <w:rPr>
                <w:rFonts w:eastAsiaTheme="minorEastAsia"/>
                <w:lang w:val="en-US" w:eastAsia="zh-CN"/>
              </w:rPr>
              <w:t xml:space="preserve"> and </w:t>
            </w:r>
            <w:r>
              <w:rPr>
                <w:rFonts w:eastAsiaTheme="minorEastAsia" w:hint="eastAsia"/>
                <w:lang w:val="en-US" w:eastAsia="zh-CN"/>
              </w:rPr>
              <w:t>1b</w:t>
            </w:r>
            <w:r>
              <w:rPr>
                <w:rFonts w:eastAsiaTheme="minorEastAsia"/>
                <w:lang w:val="en-US" w:eastAsia="zh-CN"/>
              </w:rPr>
              <w:t>)</w:t>
            </w:r>
          </w:p>
          <w:p w14:paraId="4F2FF169" w14:textId="77777777" w:rsidR="001A20EC" w:rsidRDefault="000432D7">
            <w:pPr>
              <w:jc w:val="left"/>
              <w:rPr>
                <w:rFonts w:eastAsiaTheme="minorEastAsia"/>
                <w:lang w:val="en-US" w:eastAsia="zh-CN"/>
              </w:rPr>
            </w:pPr>
            <w:r>
              <w:rPr>
                <w:rFonts w:eastAsiaTheme="minorEastAsia" w:hint="eastAsia"/>
                <w:lang w:val="en-US" w:eastAsia="zh-CN"/>
              </w:rPr>
              <w:t>Case 2b: N</w:t>
            </w:r>
          </w:p>
        </w:tc>
      </w:tr>
      <w:tr w:rsidR="001A20EC" w14:paraId="15492B6E" w14:textId="77777777">
        <w:tc>
          <w:tcPr>
            <w:tcW w:w="1479" w:type="dxa"/>
          </w:tcPr>
          <w:p w14:paraId="1463624A" w14:textId="77777777" w:rsidR="001A20EC" w:rsidRDefault="000432D7">
            <w:pPr>
              <w:jc w:val="left"/>
              <w:rPr>
                <w:rFonts w:eastAsiaTheme="minorEastAsia"/>
                <w:lang w:val="en-US" w:eastAsia="zh-CN"/>
              </w:rPr>
            </w:pPr>
            <w:r>
              <w:rPr>
                <w:rFonts w:eastAsia="Yu Mincho"/>
                <w:lang w:val="en-US" w:eastAsia="ja-JP"/>
              </w:rPr>
              <w:t>Samsung</w:t>
            </w:r>
          </w:p>
        </w:tc>
        <w:tc>
          <w:tcPr>
            <w:tcW w:w="8155" w:type="dxa"/>
          </w:tcPr>
          <w:p w14:paraId="43BE6DF3"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1b: Yes</w:t>
            </w:r>
          </w:p>
          <w:p w14:paraId="7B8CDE89"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We are neutral for this case.</w:t>
            </w:r>
          </w:p>
          <w:p w14:paraId="6642371C"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2b: No</w:t>
            </w:r>
          </w:p>
        </w:tc>
      </w:tr>
      <w:tr w:rsidR="001A20EC" w14:paraId="21FE1A7B" w14:textId="77777777">
        <w:tc>
          <w:tcPr>
            <w:tcW w:w="1479" w:type="dxa"/>
          </w:tcPr>
          <w:p w14:paraId="3313D0E9" w14:textId="77777777" w:rsidR="001A20EC" w:rsidRDefault="000432D7">
            <w:pPr>
              <w:jc w:val="left"/>
              <w:rPr>
                <w:rFonts w:eastAsiaTheme="minorEastAsia"/>
                <w:lang w:val="en-US" w:eastAsia="ja-JP"/>
              </w:rPr>
            </w:pPr>
            <w:r>
              <w:rPr>
                <w:rFonts w:eastAsiaTheme="minorEastAsia" w:hint="eastAsia"/>
                <w:lang w:val="en-US" w:eastAsia="zh-CN"/>
              </w:rPr>
              <w:t>CMCC</w:t>
            </w:r>
          </w:p>
        </w:tc>
        <w:tc>
          <w:tcPr>
            <w:tcW w:w="8155" w:type="dxa"/>
          </w:tcPr>
          <w:p w14:paraId="1A424C18"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w:t>
            </w:r>
          </w:p>
          <w:p w14:paraId="7C6DF933"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and Case 2b: N</w:t>
            </w:r>
          </w:p>
        </w:tc>
      </w:tr>
      <w:tr w:rsidR="001A20EC" w14:paraId="43388F8F" w14:textId="77777777">
        <w:tc>
          <w:tcPr>
            <w:tcW w:w="1479" w:type="dxa"/>
          </w:tcPr>
          <w:p w14:paraId="2C4AAB63"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479DD27A" w14:textId="77777777" w:rsidR="001A20EC" w:rsidRDefault="000432D7">
            <w:pPr>
              <w:jc w:val="left"/>
              <w:rPr>
                <w:rFonts w:eastAsia="Yu Mincho"/>
                <w:lang w:val="en-US" w:eastAsia="ja-JP"/>
              </w:rPr>
            </w:pPr>
            <w:r>
              <w:rPr>
                <w:rFonts w:eastAsia="Yu Mincho" w:hint="eastAsia"/>
                <w:lang w:val="en-US" w:eastAsia="ja-JP"/>
              </w:rPr>
              <w:t>W</w:t>
            </w:r>
            <w:r>
              <w:rPr>
                <w:rFonts w:eastAsia="Yu Mincho"/>
                <w:lang w:val="en-US" w:eastAsia="ja-JP"/>
              </w:rPr>
              <w:t>e assume that the ‘UE’ here is the eRedCap UE with the capability of the MBS. Then our view is:</w:t>
            </w:r>
          </w:p>
          <w:p w14:paraId="0CA0602D" w14:textId="77777777" w:rsidR="001A20EC" w:rsidRDefault="000432D7">
            <w:pPr>
              <w:jc w:val="left"/>
              <w:rPr>
                <w:rFonts w:eastAsia="Yu Mincho"/>
                <w:lang w:val="en-US" w:eastAsia="ja-JP"/>
              </w:rPr>
            </w:pPr>
            <w:r>
              <w:rPr>
                <w:rFonts w:eastAsia="Yu Mincho"/>
                <w:lang w:val="en-US" w:eastAsia="ja-JP"/>
              </w:rPr>
              <w:t>Case 1a/1b/2a: Y</w:t>
            </w:r>
          </w:p>
          <w:p w14:paraId="7F964741" w14:textId="77777777" w:rsidR="001A20EC" w:rsidRDefault="000432D7">
            <w:pPr>
              <w:jc w:val="left"/>
              <w:rPr>
                <w:rFonts w:eastAsiaTheme="minorEastAsia"/>
                <w:lang w:val="en-US" w:eastAsia="zh-CN"/>
              </w:rPr>
            </w:pPr>
            <w:r>
              <w:rPr>
                <w:rFonts w:eastAsia="Yu Mincho" w:hint="eastAsia"/>
                <w:lang w:val="en-US" w:eastAsia="ja-JP"/>
              </w:rPr>
              <w:t>C</w:t>
            </w:r>
            <w:r>
              <w:rPr>
                <w:rFonts w:eastAsia="Yu Mincho"/>
                <w:lang w:val="en-US" w:eastAsia="ja-JP"/>
              </w:rPr>
              <w:t>ase 2b: N</w:t>
            </w:r>
          </w:p>
        </w:tc>
      </w:tr>
      <w:tr w:rsidR="001A20EC" w14:paraId="0AD4FC6E" w14:textId="77777777">
        <w:tc>
          <w:tcPr>
            <w:tcW w:w="1479" w:type="dxa"/>
          </w:tcPr>
          <w:p w14:paraId="6BE84008" w14:textId="77777777" w:rsidR="001A20EC" w:rsidRDefault="000432D7">
            <w:pPr>
              <w:jc w:val="left"/>
              <w:rPr>
                <w:rFonts w:eastAsia="Yu Mincho"/>
                <w:lang w:val="en-US" w:eastAsia="ja-JP"/>
              </w:rPr>
            </w:pPr>
            <w:r>
              <w:rPr>
                <w:rFonts w:eastAsia="Malgun Gothic" w:hint="eastAsia"/>
                <w:lang w:val="en-US" w:eastAsia="ko-KR"/>
              </w:rPr>
              <w:t>LG</w:t>
            </w:r>
            <w:r>
              <w:rPr>
                <w:rFonts w:eastAsia="Malgun Gothic"/>
                <w:lang w:val="en-US" w:eastAsia="ko-KR"/>
              </w:rPr>
              <w:t>2</w:t>
            </w:r>
          </w:p>
        </w:tc>
        <w:tc>
          <w:tcPr>
            <w:tcW w:w="8155" w:type="dxa"/>
          </w:tcPr>
          <w:p w14:paraId="47ED6000" w14:textId="77777777" w:rsidR="001A20EC" w:rsidRDefault="000432D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anks @DOCOMO for your comment</w:t>
            </w:r>
          </w:p>
          <w:p w14:paraId="7888CBD2" w14:textId="77777777" w:rsidR="001A20EC" w:rsidRDefault="000432D7">
            <w:pPr>
              <w:jc w:val="left"/>
              <w:rPr>
                <w:rFonts w:eastAsiaTheme="minorEastAsia"/>
                <w:lang w:val="en-US" w:eastAsia="zh-CN"/>
              </w:rPr>
            </w:pPr>
            <w:r>
              <w:rPr>
                <w:rFonts w:eastAsiaTheme="minorEastAsia"/>
                <w:lang w:val="en-US" w:eastAsia="zh-CN"/>
              </w:rPr>
              <w:t xml:space="preserve">We share similar view with HW </w:t>
            </w:r>
          </w:p>
          <w:p w14:paraId="33001FBD" w14:textId="77777777" w:rsidR="001A20EC" w:rsidRDefault="000432D7">
            <w:pPr>
              <w:jc w:val="left"/>
              <w:rPr>
                <w:rFonts w:eastAsia="Malgun Gothic"/>
                <w:lang w:val="en-US" w:eastAsia="ko-KR"/>
              </w:rPr>
            </w:pPr>
            <w:r>
              <w:rPr>
                <w:rFonts w:eastAsia="Malgun Gothic" w:hint="eastAsia"/>
                <w:lang w:val="en-US" w:eastAsia="ko-KR"/>
              </w:rPr>
              <w:t>According to</w:t>
            </w:r>
            <w:r>
              <w:rPr>
                <w:rFonts w:eastAsia="Malgun Gothic"/>
                <w:lang w:val="en-US" w:eastAsia="ko-KR"/>
              </w:rPr>
              <w:t xml:space="preserve"> 5.1 </w:t>
            </w:r>
            <w:r>
              <w:rPr>
                <w:rFonts w:eastAsia="Malgun Gothic" w:hint="eastAsia"/>
                <w:lang w:val="en-US" w:eastAsia="ko-KR"/>
              </w:rPr>
              <w:t>in TS 38.214</w:t>
            </w:r>
            <w:r>
              <w:rPr>
                <w:rFonts w:eastAsia="Malgun Gothic"/>
                <w:lang w:val="en-US" w:eastAsia="ko-KR"/>
              </w:rPr>
              <w:t>, T</w:t>
            </w:r>
            <w:r>
              <w:rPr>
                <w:rFonts w:eastAsia="Malgun Gothic"/>
                <w:sz w:val="14"/>
                <w:lang w:val="en-US" w:eastAsia="ko-KR"/>
              </w:rPr>
              <w:t>proc,1</w:t>
            </w:r>
            <w:r>
              <w:rPr>
                <w:rFonts w:eastAsia="Malgun Gothic"/>
                <w:lang w:val="en-US" w:eastAsia="ko-KR"/>
              </w:rPr>
              <w:t xml:space="preserve"> can be required with the same HARQ process ID scheduled in consecutive slots. </w:t>
            </w:r>
          </w:p>
          <w:tbl>
            <w:tblPr>
              <w:tblStyle w:val="TableGrid"/>
              <w:tblW w:w="0" w:type="auto"/>
              <w:tblLayout w:type="fixed"/>
              <w:tblLook w:val="04A0" w:firstRow="1" w:lastRow="0" w:firstColumn="1" w:lastColumn="0" w:noHBand="0" w:noVBand="1"/>
            </w:tblPr>
            <w:tblGrid>
              <w:gridCol w:w="7871"/>
            </w:tblGrid>
            <w:tr w:rsidR="001A20EC" w14:paraId="59CEC534" w14:textId="77777777">
              <w:trPr>
                <w:trHeight w:val="1359"/>
              </w:trPr>
              <w:tc>
                <w:tcPr>
                  <w:tcW w:w="7871" w:type="dxa"/>
                </w:tcPr>
                <w:p w14:paraId="26CE7798" w14:textId="77777777" w:rsidR="001A20EC" w:rsidRDefault="000432D7">
                  <w:pPr>
                    <w:overflowPunct w:val="0"/>
                    <w:autoSpaceDE w:val="0"/>
                    <w:autoSpaceDN w:val="0"/>
                    <w:adjustRightInd w:val="0"/>
                    <w:spacing w:line="240" w:lineRule="auto"/>
                    <w:jc w:val="left"/>
                    <w:textAlignment w:val="baseline"/>
                    <w:rPr>
                      <w:lang w:val="en-US"/>
                    </w:rPr>
                  </w:pPr>
                  <w:r>
                    <w:t xml:space="preserve">When HARQ feedback for the HARQ process ID is disabled, the UE is not expected to receive another PDCCH carrying a DCI scheduling a PDSCH or set of slot-aggregated PDSCH scheduled for </w:t>
                  </w:r>
                  <w:r>
                    <w:rPr>
                      <w:highlight w:val="yellow"/>
                    </w:rPr>
                    <w:t>the given HARQ process</w:t>
                  </w:r>
                  <w:r>
                    <w:t xml:space="preserve"> or to receive another PDSCH without corresponding PDCCH for </w:t>
                  </w:r>
                  <w:r>
                    <w:rPr>
                      <w:highlight w:val="yellow"/>
                    </w:rPr>
                    <w:t>the given HARQ process</w:t>
                  </w:r>
                  <w:r>
                    <w:t xml:space="preserve"> that starts until </w:t>
                  </w:r>
                  <w:r>
                    <w:rPr>
                      <w:highlight w:val="yellow"/>
                    </w:rPr>
                    <w:t>T</w:t>
                  </w:r>
                  <w:r>
                    <w:rPr>
                      <w:sz w:val="14"/>
                      <w:highlight w:val="yellow"/>
                    </w:rPr>
                    <w:t>proc,1</w:t>
                  </w:r>
                  <w:r>
                    <w:rPr>
                      <w:sz w:val="14"/>
                    </w:rPr>
                    <w:t xml:space="preserve"> </w:t>
                  </w:r>
                  <w:r>
                    <w:t xml:space="preserve">after the end of the reception of the last PDSCH or slot-aggregated PDSCH for </w:t>
                  </w:r>
                  <w:r>
                    <w:rPr>
                      <w:highlight w:val="yellow"/>
                    </w:rPr>
                    <w:t>that HARQ process</w:t>
                  </w:r>
                </w:p>
              </w:tc>
            </w:tr>
          </w:tbl>
          <w:p w14:paraId="6C704490" w14:textId="77777777" w:rsidR="001A20EC" w:rsidRDefault="001A20EC">
            <w:pPr>
              <w:jc w:val="left"/>
              <w:rPr>
                <w:rFonts w:eastAsiaTheme="minorEastAsia"/>
                <w:lang w:eastAsia="zh-CN"/>
              </w:rPr>
            </w:pPr>
          </w:p>
          <w:p w14:paraId="2A033F00" w14:textId="77777777" w:rsidR="001A20EC" w:rsidRDefault="000432D7">
            <w:pPr>
              <w:jc w:val="left"/>
              <w:rPr>
                <w:rFonts w:eastAsia="Malgun Gothic"/>
                <w:lang w:eastAsia="ko-KR"/>
              </w:rPr>
            </w:pPr>
            <w:r>
              <w:rPr>
                <w:rFonts w:eastAsia="Malgun Gothic" w:hint="eastAsia"/>
                <w:lang w:eastAsia="ko-KR"/>
              </w:rPr>
              <w:t xml:space="preserve">In our view, </w:t>
            </w:r>
            <w:r>
              <w:rPr>
                <w:rFonts w:eastAsia="Malgun Gothic"/>
                <w:lang w:eastAsia="ko-KR"/>
              </w:rPr>
              <w:t>t</w:t>
            </w:r>
            <w:r>
              <w:rPr>
                <w:rFonts w:eastAsia="Malgun Gothic" w:hint="eastAsia"/>
                <w:lang w:eastAsia="ko-KR"/>
              </w:rPr>
              <w:t xml:space="preserve">his might not be an issue, if </w:t>
            </w:r>
            <w:r>
              <w:rPr>
                <w:rFonts w:eastAsia="Malgun Gothic"/>
                <w:lang w:eastAsia="ko-KR"/>
              </w:rPr>
              <w:t xml:space="preserve">multiple different HARQ process IDs (=&gt;2 at least) are scheduled in consecutive slots. Then, it is thought that Multicast MBS PDSCH with HARQ Feedback disabled and </w:t>
            </w:r>
            <w:r>
              <w:rPr>
                <w:rFonts w:eastAsia="Malgun Gothic" w:hint="eastAsia"/>
                <w:lang w:eastAsia="ko-KR"/>
              </w:rPr>
              <w:t xml:space="preserve">Broadcast MBS PDSCH are not </w:t>
            </w:r>
            <w:r>
              <w:rPr>
                <w:rFonts w:eastAsia="Malgun Gothic"/>
                <w:lang w:eastAsia="ko-KR"/>
              </w:rPr>
              <w:t>different</w:t>
            </w:r>
            <w:r>
              <w:rPr>
                <w:rFonts w:eastAsia="Malgun Gothic" w:hint="eastAsia"/>
                <w:lang w:eastAsia="ko-KR"/>
              </w:rPr>
              <w:t xml:space="preserve"> </w:t>
            </w:r>
            <w:r>
              <w:rPr>
                <w:rFonts w:eastAsia="Malgun Gothic"/>
                <w:lang w:eastAsia="ko-KR"/>
              </w:rPr>
              <w:t>structurally and if</w:t>
            </w:r>
            <w:r>
              <w:t xml:space="preserve"> </w:t>
            </w:r>
            <w:r>
              <w:rPr>
                <w:rFonts w:eastAsia="Malgun Gothic"/>
                <w:lang w:eastAsia="ko-KR"/>
              </w:rPr>
              <w:t>Multicast MBS PDSCH with HARQ Feedback disabled is constrained less than 5MHz, the same principle should be applied for Broadcast MBS PDSCH in the respect of G-RNTI.</w:t>
            </w:r>
          </w:p>
          <w:p w14:paraId="5994B20C" w14:textId="77777777" w:rsidR="001A20EC" w:rsidRDefault="000432D7">
            <w:pPr>
              <w:jc w:val="left"/>
              <w:rPr>
                <w:rFonts w:eastAsia="Malgun Gothic"/>
                <w:lang w:eastAsia="ko-KR"/>
              </w:rPr>
            </w:pPr>
            <w:r>
              <w:rPr>
                <w:rFonts w:eastAsia="Malgun Gothic"/>
                <w:lang w:eastAsia="ko-KR"/>
              </w:rPr>
              <w:t>Additionally,</w:t>
            </w:r>
          </w:p>
          <w:p w14:paraId="387F6867" w14:textId="77777777" w:rsidR="001A20EC" w:rsidRDefault="000432D7">
            <w:pPr>
              <w:jc w:val="left"/>
              <w:rPr>
                <w:rFonts w:eastAsia="Yu Mincho"/>
                <w:lang w:val="en-US" w:eastAsia="ja-JP"/>
              </w:rPr>
            </w:pPr>
            <w:r>
              <w:rPr>
                <w:rFonts w:eastAsia="Malgun Gothic"/>
                <w:lang w:eastAsia="ko-KR"/>
              </w:rPr>
              <w:t xml:space="preserve">Case 2 can be dependent on RRC state. Recently, it was agreed in RAN2 that MBS Multicast PDSCH is supported in RRC_INACTIVE under the only condition of HARQ Feedback disabled in Rel-18, it is different from MBS Multicast PDSCH in Rel-17 not to be supported in RRC_INACTIVE. So, it can be considered that Case 2 differentiate two sub-cases. One is in RRC_CONNECTED, the other is in RRC_INACTIVE. </w:t>
            </w:r>
          </w:p>
        </w:tc>
      </w:tr>
      <w:tr w:rsidR="001A20EC" w14:paraId="78CF12FF" w14:textId="77777777">
        <w:tc>
          <w:tcPr>
            <w:tcW w:w="1479" w:type="dxa"/>
          </w:tcPr>
          <w:p w14:paraId="27E4C69A" w14:textId="77777777" w:rsidR="001A20EC" w:rsidRDefault="000432D7">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8155" w:type="dxa"/>
          </w:tcPr>
          <w:p w14:paraId="0EA3D618" w14:textId="77777777" w:rsidR="001A20EC" w:rsidRDefault="000432D7">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Yes</w:t>
            </w:r>
          </w:p>
          <w:p w14:paraId="3E590985" w14:textId="77777777" w:rsidR="001A20EC" w:rsidRDefault="000432D7">
            <w:pPr>
              <w:jc w:val="left"/>
              <w:rPr>
                <w:rFonts w:eastAsia="Yu Mincho"/>
                <w:lang w:val="en-US" w:eastAsia="ja-JP"/>
              </w:rPr>
            </w:pPr>
            <w:r>
              <w:rPr>
                <w:rFonts w:eastAsiaTheme="minorEastAsia" w:hint="eastAsia"/>
                <w:lang w:val="en-US" w:eastAsia="zh-CN"/>
              </w:rPr>
              <w:t>C</w:t>
            </w:r>
            <w:r>
              <w:rPr>
                <w:rFonts w:eastAsiaTheme="minorEastAsia"/>
                <w:lang w:val="en-US" w:eastAsia="zh-CN"/>
              </w:rPr>
              <w:t>ase 2a and Case 2b: No</w:t>
            </w:r>
          </w:p>
        </w:tc>
      </w:tr>
      <w:tr w:rsidR="001A20EC" w14:paraId="0DAAC324" w14:textId="77777777">
        <w:tc>
          <w:tcPr>
            <w:tcW w:w="1479" w:type="dxa"/>
          </w:tcPr>
          <w:p w14:paraId="3B18BF1E" w14:textId="77777777" w:rsidR="001A20EC" w:rsidRDefault="000432D7">
            <w:pPr>
              <w:jc w:val="left"/>
              <w:rPr>
                <w:rFonts w:eastAsiaTheme="minorEastAsia"/>
                <w:lang w:val="en-US" w:eastAsia="zh-CN"/>
              </w:rPr>
            </w:pPr>
            <w:r>
              <w:rPr>
                <w:rFonts w:eastAsia="Malgun Gothic"/>
                <w:lang w:val="en-US" w:eastAsia="ko-KR"/>
              </w:rPr>
              <w:t>SONY</w:t>
            </w:r>
          </w:p>
        </w:tc>
        <w:tc>
          <w:tcPr>
            <w:tcW w:w="8155" w:type="dxa"/>
          </w:tcPr>
          <w:p w14:paraId="3F68ACC1" w14:textId="77777777" w:rsidR="001A20EC" w:rsidRDefault="000432D7">
            <w:pPr>
              <w:jc w:val="left"/>
              <w:rPr>
                <w:rFonts w:eastAsiaTheme="minorEastAsia"/>
                <w:lang w:val="en-US" w:eastAsia="zh-CN"/>
              </w:rPr>
            </w:pPr>
            <w:r>
              <w:rPr>
                <w:rFonts w:eastAsiaTheme="minorEastAsia"/>
                <w:lang w:val="en-US" w:eastAsia="zh-CN"/>
              </w:rPr>
              <w:t>Case 1a: Acceptable. We assume that the UE can process the “large” PDSCH using the “consecutive slot”.</w:t>
            </w:r>
          </w:p>
          <w:p w14:paraId="2DB82D33" w14:textId="77777777" w:rsidR="001A20EC" w:rsidRDefault="000432D7">
            <w:pPr>
              <w:jc w:val="left"/>
              <w:rPr>
                <w:rFonts w:eastAsiaTheme="minorEastAsia"/>
                <w:lang w:val="en-US" w:eastAsia="zh-CN"/>
              </w:rPr>
            </w:pPr>
            <w:r>
              <w:rPr>
                <w:rFonts w:eastAsiaTheme="minorEastAsia"/>
                <w:lang w:val="en-US" w:eastAsia="zh-CN"/>
              </w:rPr>
              <w:t>1b, 2a, 2b: Not acceptable. This increases the UE processing requirement.</w:t>
            </w:r>
          </w:p>
        </w:tc>
      </w:tr>
      <w:tr w:rsidR="001A20EC" w14:paraId="4CFE382E" w14:textId="77777777">
        <w:tc>
          <w:tcPr>
            <w:tcW w:w="1479" w:type="dxa"/>
          </w:tcPr>
          <w:p w14:paraId="6B0CE5BC" w14:textId="77777777" w:rsidR="001A20EC" w:rsidRDefault="000432D7">
            <w:pPr>
              <w:jc w:val="left"/>
              <w:rPr>
                <w:rFonts w:eastAsia="Malgun Gothic"/>
                <w:lang w:val="en-US" w:eastAsia="ko-KR"/>
              </w:rPr>
            </w:pPr>
            <w:r>
              <w:rPr>
                <w:rFonts w:eastAsia="Yu Mincho" w:hint="eastAsia"/>
                <w:lang w:val="en-US" w:eastAsia="ja-JP"/>
              </w:rPr>
              <w:t>D</w:t>
            </w:r>
            <w:r>
              <w:rPr>
                <w:rFonts w:eastAsia="Yu Mincho"/>
                <w:lang w:val="en-US" w:eastAsia="ja-JP"/>
              </w:rPr>
              <w:t>OCOMO2</w:t>
            </w:r>
          </w:p>
        </w:tc>
        <w:tc>
          <w:tcPr>
            <w:tcW w:w="8155" w:type="dxa"/>
          </w:tcPr>
          <w:p w14:paraId="68D65D33" w14:textId="77777777" w:rsidR="001A20EC" w:rsidRDefault="000432D7">
            <w:pPr>
              <w:jc w:val="left"/>
              <w:rPr>
                <w:rFonts w:eastAsia="Yu Mincho"/>
                <w:lang w:val="en-US" w:eastAsia="ja-JP"/>
              </w:rPr>
            </w:pPr>
            <w:r>
              <w:rPr>
                <w:rFonts w:eastAsia="Yu Mincho" w:hint="eastAsia"/>
                <w:lang w:val="en-US" w:eastAsia="ja-JP"/>
              </w:rPr>
              <w:t>@</w:t>
            </w:r>
            <w:r>
              <w:rPr>
                <w:rFonts w:eastAsia="Yu Mincho"/>
                <w:lang w:val="en-US" w:eastAsia="ja-JP"/>
              </w:rPr>
              <w:t>LGE,</w:t>
            </w:r>
            <w:r>
              <w:rPr>
                <w:rFonts w:eastAsia="Yu Mincho" w:hint="eastAsia"/>
                <w:lang w:val="en-US" w:eastAsia="ja-JP"/>
              </w:rPr>
              <w:t xml:space="preserve"> </w:t>
            </w:r>
            <w:r>
              <w:rPr>
                <w:rFonts w:eastAsia="Yu Mincho"/>
                <w:lang w:val="en-US" w:eastAsia="ja-JP"/>
              </w:rPr>
              <w:t xml:space="preserve">Thanks for your comment. </w:t>
            </w:r>
          </w:p>
          <w:p w14:paraId="02C249C5" w14:textId="77777777" w:rsidR="001A20EC" w:rsidRDefault="000432D7">
            <w:pPr>
              <w:jc w:val="left"/>
              <w:rPr>
                <w:rFonts w:eastAsia="Yu Mincho"/>
                <w:lang w:val="en-US" w:eastAsia="ja-JP"/>
              </w:rPr>
            </w:pPr>
            <w:r>
              <w:rPr>
                <w:rFonts w:eastAsia="Yu Mincho"/>
                <w:lang w:val="en-US" w:eastAsia="ja-JP"/>
              </w:rPr>
              <w:t>We agree with LGE that different HPN can be used in the consecutive slot or within T</w:t>
            </w:r>
            <w:r>
              <w:rPr>
                <w:rFonts w:eastAsia="Yu Mincho"/>
                <w:vertAlign w:val="subscript"/>
                <w:lang w:val="en-US" w:eastAsia="ja-JP"/>
              </w:rPr>
              <w:t xml:space="preserve">proc,1 </w:t>
            </w:r>
            <w:r>
              <w:rPr>
                <w:rFonts w:eastAsia="Yu Mincho"/>
                <w:lang w:val="en-US" w:eastAsia="ja-JP"/>
              </w:rPr>
              <w:t xml:space="preserve">and nothing is concerned for this case. However, we would like to point out that there is a processing time requirement to be scheduled with the </w:t>
            </w:r>
            <w:r>
              <w:rPr>
                <w:rFonts w:eastAsia="Yu Mincho"/>
                <w:b/>
                <w:bCs/>
                <w:lang w:val="en-US" w:eastAsia="ja-JP"/>
              </w:rPr>
              <w:t>same</w:t>
            </w:r>
            <w:r>
              <w:rPr>
                <w:rFonts w:eastAsia="Yu Mincho"/>
                <w:lang w:val="en-US" w:eastAsia="ja-JP"/>
              </w:rPr>
              <w:t xml:space="preserve"> HPN when HARQ feedback is disabled. For example, according to the current specification, if a multicast PDSCH with HPN=1 is scheduled without HARQ feedback, another PDSCH with the same HPN=1 can be scheduled after T</w:t>
            </w:r>
            <w:r>
              <w:rPr>
                <w:rFonts w:eastAsia="Yu Mincho"/>
                <w:vertAlign w:val="subscript"/>
                <w:lang w:val="en-US" w:eastAsia="ja-JP"/>
              </w:rPr>
              <w:t>proc,1</w:t>
            </w:r>
            <w:r>
              <w:rPr>
                <w:rFonts w:eastAsia="Yu Mincho"/>
                <w:lang w:val="en-US" w:eastAsia="ja-JP"/>
              </w:rPr>
              <w:t xml:space="preserve"> from the multicast PDSCH. However, if larger PRB than 5MHz can be allowed to be allocated for eRedCap, eRedCap UE may not be able to process this multicast PDSCH within T</w:t>
            </w:r>
            <w:r>
              <w:rPr>
                <w:rFonts w:eastAsia="Yu Mincho"/>
                <w:vertAlign w:val="subscript"/>
                <w:lang w:val="en-US" w:eastAsia="ja-JP"/>
              </w:rPr>
              <w:t>proc,1</w:t>
            </w:r>
            <w:r>
              <w:rPr>
                <w:rFonts w:eastAsia="Yu Mincho"/>
                <w:lang w:val="en-US" w:eastAsia="ja-JP"/>
              </w:rPr>
              <w:t>, and then this processing time requirement needs to be extended.</w:t>
            </w:r>
          </w:p>
          <w:p w14:paraId="7294AEAE" w14:textId="77777777" w:rsidR="001A20EC" w:rsidRDefault="000432D7">
            <w:pPr>
              <w:jc w:val="left"/>
              <w:rPr>
                <w:rFonts w:eastAsiaTheme="minorEastAsia"/>
                <w:lang w:val="en-US" w:eastAsia="zh-CN"/>
              </w:rPr>
            </w:pPr>
            <w:r>
              <w:rPr>
                <w:rFonts w:eastAsia="Yu Mincho"/>
                <w:lang w:val="en-US" w:eastAsia="ja-JP"/>
              </w:rPr>
              <w:t>In addition, there is no HPN field in DCI format 4_0 even when it is scrambled with G-RNTI as well as DCI scrambled with SI-RNTI or P-RNTI while there is HPN field in DCI format 4_1/4_2. Therefore, the different solution can be applied between broadcast MBS PDSCH and multicast MBS PDSCH.</w:t>
            </w:r>
          </w:p>
        </w:tc>
      </w:tr>
    </w:tbl>
    <w:p w14:paraId="4FBE2DED" w14:textId="77777777" w:rsidR="001A20EC" w:rsidRDefault="000432D7">
      <w:pPr>
        <w:tabs>
          <w:tab w:val="left" w:pos="1545"/>
        </w:tabs>
        <w:jc w:val="left"/>
        <w:rPr>
          <w:rFonts w:eastAsia="Microsoft YaHei UI"/>
          <w:lang w:val="en-US" w:eastAsia="zh-CN"/>
        </w:rPr>
      </w:pPr>
      <w:r>
        <w:rPr>
          <w:rFonts w:eastAsia="Microsoft YaHei UI"/>
          <w:lang w:val="en-US" w:eastAsia="zh-CN"/>
        </w:rPr>
        <w:br/>
        <w:t>For convenience, the cases mentioned above (including Cases 2a1/2a2 proposed by Qualcomm) are listed here:</w:t>
      </w:r>
    </w:p>
    <w:p w14:paraId="4DF4C88B" w14:textId="77777777" w:rsidR="001A20EC" w:rsidRDefault="000432D7">
      <w:pPr>
        <w:pStyle w:val="ListParagraph"/>
        <w:numPr>
          <w:ilvl w:val="0"/>
          <w:numId w:val="34"/>
        </w:numPr>
        <w:tabs>
          <w:tab w:val="left" w:pos="1545"/>
        </w:tabs>
        <w:jc w:val="left"/>
        <w:rPr>
          <w:rFonts w:eastAsia="Microsoft YaHei UI"/>
          <w:sz w:val="20"/>
          <w:szCs w:val="22"/>
          <w:lang w:val="en-US" w:eastAsia="zh-CN"/>
        </w:rPr>
      </w:pPr>
      <w:r>
        <w:rPr>
          <w:rFonts w:eastAsia="Microsoft YaHei UI"/>
          <w:sz w:val="20"/>
          <w:szCs w:val="22"/>
          <w:lang w:val="en-US" w:eastAsia="zh-CN"/>
        </w:rPr>
        <w:t>Case 1a: Broadcast MBS PDSCH without PDSCH in consecutive slots and without PDSCH repetition</w:t>
      </w:r>
    </w:p>
    <w:p w14:paraId="42BE6878" w14:textId="77777777" w:rsidR="001A20EC" w:rsidRDefault="000432D7">
      <w:pPr>
        <w:pStyle w:val="ListParagraph"/>
        <w:numPr>
          <w:ilvl w:val="0"/>
          <w:numId w:val="34"/>
        </w:numPr>
        <w:tabs>
          <w:tab w:val="left" w:pos="1545"/>
        </w:tabs>
        <w:jc w:val="left"/>
        <w:rPr>
          <w:rFonts w:eastAsia="Microsoft YaHei UI"/>
          <w:sz w:val="20"/>
          <w:szCs w:val="22"/>
          <w:lang w:val="en-US" w:eastAsia="zh-CN"/>
        </w:rPr>
      </w:pPr>
      <w:r>
        <w:rPr>
          <w:rFonts w:eastAsia="Microsoft YaHei UI"/>
          <w:sz w:val="20"/>
          <w:szCs w:val="22"/>
          <w:lang w:val="en-US" w:eastAsia="zh-CN"/>
        </w:rPr>
        <w:t>Case 1b: Broadcast MBS PDSCH with PDSCH in consecutive slots and/or with PDSCH repetition</w:t>
      </w:r>
    </w:p>
    <w:p w14:paraId="1DBA939F" w14:textId="77777777" w:rsidR="001A20EC" w:rsidRDefault="000432D7">
      <w:pPr>
        <w:pStyle w:val="ListParagraph"/>
        <w:numPr>
          <w:ilvl w:val="0"/>
          <w:numId w:val="34"/>
        </w:numPr>
        <w:tabs>
          <w:tab w:val="left" w:pos="1545"/>
        </w:tabs>
        <w:jc w:val="left"/>
        <w:rPr>
          <w:rFonts w:eastAsia="Microsoft YaHei UI"/>
          <w:sz w:val="20"/>
          <w:szCs w:val="22"/>
          <w:lang w:val="en-US" w:eastAsia="zh-CN"/>
        </w:rPr>
      </w:pPr>
      <w:r>
        <w:rPr>
          <w:rFonts w:eastAsia="Microsoft YaHei UI"/>
          <w:sz w:val="20"/>
          <w:szCs w:val="22"/>
          <w:lang w:val="en-US" w:eastAsia="zh-CN"/>
        </w:rPr>
        <w:t>Case 2a: Multicast MBS PDSCH without HARQ feedback</w:t>
      </w:r>
    </w:p>
    <w:p w14:paraId="19BDEDF1" w14:textId="77777777" w:rsidR="001A20EC" w:rsidRDefault="000432D7">
      <w:pPr>
        <w:pStyle w:val="ListParagraph"/>
        <w:numPr>
          <w:ilvl w:val="1"/>
          <w:numId w:val="34"/>
        </w:numPr>
        <w:jc w:val="left"/>
        <w:rPr>
          <w:bCs/>
          <w:sz w:val="20"/>
          <w:szCs w:val="22"/>
          <w:lang w:val="en-US"/>
        </w:rPr>
      </w:pPr>
      <w:r>
        <w:rPr>
          <w:bCs/>
          <w:sz w:val="20"/>
          <w:szCs w:val="22"/>
          <w:lang w:val="en-US"/>
        </w:rPr>
        <w:t xml:space="preserve">Case 2a1: </w:t>
      </w:r>
      <w:r>
        <w:rPr>
          <w:rFonts w:eastAsia="Microsoft YaHei UI"/>
          <w:sz w:val="20"/>
          <w:szCs w:val="22"/>
          <w:lang w:val="en-US" w:eastAsia="zh-CN"/>
        </w:rPr>
        <w:t>Multicast MBS PDSCH</w:t>
      </w:r>
      <w:r>
        <w:rPr>
          <w:bCs/>
          <w:sz w:val="20"/>
          <w:szCs w:val="22"/>
          <w:lang w:val="en-US"/>
        </w:rPr>
        <w:t xml:space="preserve"> without HARQ feedback and without PDSCH repetition</w:t>
      </w:r>
    </w:p>
    <w:p w14:paraId="265DEC5A" w14:textId="77777777" w:rsidR="001A20EC" w:rsidRDefault="000432D7">
      <w:pPr>
        <w:pStyle w:val="ListParagraph"/>
        <w:numPr>
          <w:ilvl w:val="1"/>
          <w:numId w:val="34"/>
        </w:numPr>
        <w:jc w:val="left"/>
        <w:rPr>
          <w:bCs/>
          <w:sz w:val="20"/>
          <w:szCs w:val="22"/>
          <w:lang w:val="en-US"/>
        </w:rPr>
      </w:pPr>
      <w:r>
        <w:rPr>
          <w:bCs/>
          <w:sz w:val="20"/>
          <w:szCs w:val="22"/>
          <w:lang w:val="en-US"/>
        </w:rPr>
        <w:t xml:space="preserve">Case 2a2: </w:t>
      </w:r>
      <w:r>
        <w:rPr>
          <w:rFonts w:eastAsia="Microsoft YaHei UI"/>
          <w:sz w:val="20"/>
          <w:szCs w:val="22"/>
          <w:lang w:val="en-US" w:eastAsia="zh-CN"/>
        </w:rPr>
        <w:t>Multicast MBS PDSCH</w:t>
      </w:r>
      <w:r>
        <w:rPr>
          <w:bCs/>
          <w:sz w:val="20"/>
          <w:szCs w:val="22"/>
          <w:lang w:val="en-US"/>
        </w:rPr>
        <w:t xml:space="preserve"> without HARQ feedback but with PDSCH repetition</w:t>
      </w:r>
    </w:p>
    <w:p w14:paraId="7C40FC34" w14:textId="77777777" w:rsidR="001A20EC" w:rsidRDefault="000432D7">
      <w:pPr>
        <w:pStyle w:val="ListParagraph"/>
        <w:numPr>
          <w:ilvl w:val="0"/>
          <w:numId w:val="34"/>
        </w:numPr>
        <w:tabs>
          <w:tab w:val="left" w:pos="1545"/>
        </w:tabs>
        <w:jc w:val="left"/>
        <w:rPr>
          <w:rFonts w:eastAsia="Microsoft YaHei UI"/>
          <w:sz w:val="20"/>
          <w:szCs w:val="22"/>
          <w:lang w:val="en-US" w:eastAsia="zh-CN"/>
        </w:rPr>
      </w:pPr>
      <w:r>
        <w:rPr>
          <w:rFonts w:eastAsia="Microsoft YaHei UI"/>
          <w:sz w:val="20"/>
          <w:szCs w:val="22"/>
          <w:lang w:val="en-US" w:eastAsia="zh-CN"/>
        </w:rPr>
        <w:t>Case 2b: Multicast MBS PDSCH with HARQ feedback</w:t>
      </w:r>
    </w:p>
    <w:p w14:paraId="641849FB" w14:textId="77777777" w:rsidR="001A20EC" w:rsidRDefault="000432D7">
      <w:pPr>
        <w:tabs>
          <w:tab w:val="left" w:pos="1545"/>
        </w:tabs>
        <w:jc w:val="left"/>
        <w:rPr>
          <w:rFonts w:eastAsia="Microsoft YaHei UI"/>
          <w:lang w:val="en-US" w:eastAsia="zh-CN"/>
        </w:rPr>
      </w:pPr>
      <w:r>
        <w:rPr>
          <w:rFonts w:eastAsia="Microsoft YaHei UI"/>
          <w:lang w:val="en-US" w:eastAsia="zh-CN"/>
        </w:rPr>
        <w:t>Based on the above received responses, the following proposal can be considered.</w:t>
      </w:r>
    </w:p>
    <w:p w14:paraId="12DAFC07" w14:textId="1682F2A0" w:rsidR="001A20EC" w:rsidRDefault="000432D7">
      <w:pPr>
        <w:rPr>
          <w:b/>
          <w:lang w:val="en-US"/>
        </w:rPr>
      </w:pPr>
      <w:r>
        <w:rPr>
          <w:b/>
          <w:highlight w:val="cyan"/>
          <w:lang w:val="en-US"/>
        </w:rPr>
        <w:t>FL4/FL5</w:t>
      </w:r>
      <w:r w:rsidR="00543345">
        <w:rPr>
          <w:b/>
          <w:highlight w:val="cyan"/>
          <w:lang w:val="en-US"/>
        </w:rPr>
        <w:t>/FL6</w:t>
      </w:r>
      <w:r w:rsidR="00C217B7">
        <w:rPr>
          <w:b/>
          <w:highlight w:val="cyan"/>
          <w:lang w:val="en-US"/>
        </w:rPr>
        <w:t>/FL7</w:t>
      </w:r>
      <w:r>
        <w:rPr>
          <w:b/>
          <w:highlight w:val="cyan"/>
          <w:lang w:val="en-US"/>
        </w:rPr>
        <w:t xml:space="preserve"> Medium Priority Proposal 2.4-1b</w:t>
      </w:r>
      <w:r>
        <w:rPr>
          <w:b/>
          <w:lang w:val="en-US"/>
        </w:rPr>
        <w:t>:</w:t>
      </w:r>
    </w:p>
    <w:p w14:paraId="760343D9" w14:textId="77777777" w:rsidR="001A20EC" w:rsidRDefault="000432D7">
      <w:pPr>
        <w:pStyle w:val="ListParagraph"/>
        <w:numPr>
          <w:ilvl w:val="0"/>
          <w:numId w:val="3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bandwidth reduction, the number of PRBs scheduled in DCI </w:t>
      </w:r>
      <w:r>
        <w:rPr>
          <w:rFonts w:ascii="Times New Roman" w:hAnsi="Times New Roman" w:cs="Times New Roman"/>
          <w:b/>
          <w:color w:val="FF0000"/>
          <w:sz w:val="20"/>
          <w:szCs w:val="20"/>
          <w:u w:val="single"/>
          <w:lang w:val="en-US"/>
        </w:rPr>
        <w:t>can be larger</w:t>
      </w:r>
      <w:r>
        <w:rPr>
          <w:rFonts w:ascii="Times New Roman" w:hAnsi="Times New Roman" w:cs="Times New Roman"/>
          <w:b/>
          <w:sz w:val="20"/>
          <w:szCs w:val="20"/>
          <w:lang w:val="en-US"/>
        </w:rPr>
        <w:t xml:space="preserve"> than 25 PRBs for 15 kHz SCS and 12 PRBs for 30 kHz SCS for the following cases:</w:t>
      </w:r>
    </w:p>
    <w:p w14:paraId="764EDB95" w14:textId="77777777" w:rsidR="001A20EC" w:rsidRDefault="000432D7">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1a: Broadcast MBS PDSCH without PDSCH in consecutive slots and without PDSCH repetition</w:t>
      </w:r>
    </w:p>
    <w:p w14:paraId="4A4AD7CB" w14:textId="77777777" w:rsidR="001A20EC" w:rsidRDefault="000432D7">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1b: Broadcast MBS PDSCH with PDSCH in consecutive slots and/or with PDSCH repetition</w:t>
      </w:r>
    </w:p>
    <w:p w14:paraId="3445598B" w14:textId="77777777" w:rsidR="001A20EC" w:rsidRDefault="000432D7">
      <w:pPr>
        <w:pStyle w:val="ListParagraph"/>
        <w:numPr>
          <w:ilvl w:val="0"/>
          <w:numId w:val="3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bandwidth reduction, the number of PRBs scheduled in DCI </w:t>
      </w:r>
      <w:r>
        <w:rPr>
          <w:rFonts w:ascii="Times New Roman" w:hAnsi="Times New Roman" w:cs="Times New Roman"/>
          <w:b/>
          <w:color w:val="FF0000"/>
          <w:sz w:val="20"/>
          <w:szCs w:val="20"/>
          <w:u w:val="single"/>
          <w:lang w:val="en-US"/>
        </w:rPr>
        <w:t>cannot</w:t>
      </w:r>
      <w:r>
        <w:rPr>
          <w:rFonts w:ascii="Times New Roman" w:hAnsi="Times New Roman" w:cs="Times New Roman"/>
          <w:b/>
          <w:sz w:val="20"/>
          <w:szCs w:val="20"/>
          <w:lang w:val="en-US"/>
        </w:rPr>
        <w:t xml:space="preserve"> be larger than 25 PRBs for 15 kHz SCS and 12 PRBs for 30 kHz SCS for the following cases:</w:t>
      </w:r>
    </w:p>
    <w:p w14:paraId="6388F852" w14:textId="77777777" w:rsidR="001A20EC" w:rsidRDefault="000432D7">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2a: Multicast MBS PDSCH without HARQ feedback</w:t>
      </w:r>
    </w:p>
    <w:p w14:paraId="18AB3EED" w14:textId="77777777" w:rsidR="001A20EC" w:rsidRDefault="000432D7">
      <w:pPr>
        <w:pStyle w:val="ListParagraph"/>
        <w:numPr>
          <w:ilvl w:val="2"/>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Case 2a1: </w:t>
      </w:r>
      <w:r>
        <w:rPr>
          <w:rFonts w:ascii="Times New Roman" w:eastAsia="Microsoft YaHei UI" w:hAnsi="Times New Roman" w:cs="Times New Roman"/>
          <w:b/>
          <w:sz w:val="20"/>
          <w:szCs w:val="20"/>
          <w:lang w:val="en-US" w:eastAsia="zh-CN"/>
        </w:rPr>
        <w:t>Multicast MBS PDSCH</w:t>
      </w:r>
      <w:r>
        <w:rPr>
          <w:rFonts w:ascii="Times New Roman" w:hAnsi="Times New Roman" w:cs="Times New Roman"/>
          <w:b/>
          <w:sz w:val="20"/>
          <w:szCs w:val="20"/>
          <w:lang w:val="en-US"/>
        </w:rPr>
        <w:t xml:space="preserve"> without HARQ feedback and without PDSCH repetition</w:t>
      </w:r>
    </w:p>
    <w:p w14:paraId="7C99DB77" w14:textId="77777777" w:rsidR="001A20EC" w:rsidRDefault="000432D7">
      <w:pPr>
        <w:pStyle w:val="ListParagraph"/>
        <w:numPr>
          <w:ilvl w:val="2"/>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Case 2a2: </w:t>
      </w:r>
      <w:r>
        <w:rPr>
          <w:rFonts w:ascii="Times New Roman" w:eastAsia="Microsoft YaHei UI" w:hAnsi="Times New Roman" w:cs="Times New Roman"/>
          <w:b/>
          <w:sz w:val="20"/>
          <w:szCs w:val="20"/>
          <w:lang w:val="en-US" w:eastAsia="zh-CN"/>
        </w:rPr>
        <w:t>Multicast MBS PDSCH</w:t>
      </w:r>
      <w:r>
        <w:rPr>
          <w:rFonts w:ascii="Times New Roman" w:hAnsi="Times New Roman" w:cs="Times New Roman"/>
          <w:b/>
          <w:sz w:val="20"/>
          <w:szCs w:val="20"/>
          <w:lang w:val="en-US"/>
        </w:rPr>
        <w:t xml:space="preserve"> without HARQ feedback but with PDSCH repetition</w:t>
      </w:r>
    </w:p>
    <w:p w14:paraId="35856E79" w14:textId="77777777" w:rsidR="001A20EC" w:rsidRDefault="000432D7">
      <w:pPr>
        <w:pStyle w:val="ListParagraph"/>
        <w:numPr>
          <w:ilvl w:val="1"/>
          <w:numId w:val="37"/>
        </w:numPr>
        <w:tabs>
          <w:tab w:val="left" w:pos="1545"/>
        </w:tabs>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Case 2b: Multicast MBS PDSCH with HARQ feedback</w:t>
      </w:r>
    </w:p>
    <w:p w14:paraId="5AEBF6BD" w14:textId="77777777" w:rsidR="001A20EC" w:rsidRDefault="000432D7">
      <w:pPr>
        <w:pStyle w:val="ListParagraph"/>
        <w:numPr>
          <w:ilvl w:val="0"/>
          <w:numId w:val="37"/>
        </w:numPr>
        <w:spacing w:after="0" w:line="240" w:lineRule="auto"/>
        <w:jc w:val="left"/>
        <w:rPr>
          <w:rFonts w:ascii="Times New Roman" w:eastAsia="DengXian" w:hAnsi="Times New Roman" w:cs="Times New Roman"/>
          <w:b/>
          <w:sz w:val="20"/>
          <w:szCs w:val="20"/>
          <w:lang w:val="en-US" w:eastAsia="zh-CN"/>
        </w:rPr>
      </w:pPr>
      <w:r>
        <w:rPr>
          <w:rFonts w:ascii="Times New Roman" w:eastAsia="DengXian" w:hAnsi="Times New Roman" w:cs="Times New Roman"/>
          <w:b/>
          <w:sz w:val="20"/>
          <w:szCs w:val="20"/>
          <w:lang w:val="en-US" w:eastAsia="zh-CN"/>
        </w:rPr>
        <w:t>Note: For UE without BB bandwidth reduction, no special restriction other than data rate restriction.</w:t>
      </w:r>
    </w:p>
    <w:p w14:paraId="2965A83F" w14:textId="77777777" w:rsidR="001A20EC" w:rsidRDefault="001A20EC">
      <w:pPr>
        <w:spacing w:after="0" w:line="240" w:lineRule="auto"/>
        <w:jc w:val="left"/>
        <w:rPr>
          <w:rFonts w:eastAsia="DengXian"/>
          <w:b/>
          <w:lang w:val="en-US" w:eastAsia="zh-CN"/>
        </w:rPr>
      </w:pPr>
    </w:p>
    <w:tbl>
      <w:tblPr>
        <w:tblStyle w:val="TableGrid"/>
        <w:tblW w:w="9631" w:type="dxa"/>
        <w:tblLayout w:type="fixed"/>
        <w:tblLook w:val="04A0" w:firstRow="1" w:lastRow="0" w:firstColumn="1" w:lastColumn="0" w:noHBand="0" w:noVBand="1"/>
      </w:tblPr>
      <w:tblGrid>
        <w:gridCol w:w="1479"/>
        <w:gridCol w:w="1372"/>
        <w:gridCol w:w="6780"/>
      </w:tblGrid>
      <w:tr w:rsidR="001A20EC" w14:paraId="1E61DEB1" w14:textId="77777777">
        <w:tc>
          <w:tcPr>
            <w:tcW w:w="1479" w:type="dxa"/>
            <w:shd w:val="clear" w:color="auto" w:fill="D9D9D9" w:themeFill="background1" w:themeFillShade="D9"/>
          </w:tcPr>
          <w:p w14:paraId="3BF44ED4"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268101F8"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3E355099" w14:textId="77777777" w:rsidR="001A20EC" w:rsidRDefault="000432D7">
            <w:pPr>
              <w:jc w:val="left"/>
              <w:rPr>
                <w:b/>
                <w:bCs/>
                <w:lang w:val="en-US"/>
              </w:rPr>
            </w:pPr>
            <w:r>
              <w:rPr>
                <w:b/>
                <w:bCs/>
                <w:lang w:val="en-US"/>
              </w:rPr>
              <w:t>Comments</w:t>
            </w:r>
          </w:p>
        </w:tc>
      </w:tr>
      <w:tr w:rsidR="001A20EC" w14:paraId="12533CAA" w14:textId="77777777">
        <w:tc>
          <w:tcPr>
            <w:tcW w:w="1479" w:type="dxa"/>
          </w:tcPr>
          <w:p w14:paraId="2BA8EF5D"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0AF38C12"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C513461" w14:textId="77777777" w:rsidR="001A20EC" w:rsidRDefault="000432D7">
            <w:pPr>
              <w:jc w:val="left"/>
              <w:rPr>
                <w:rFonts w:eastAsiaTheme="minorEastAsia"/>
                <w:lang w:eastAsia="zh-CN"/>
              </w:rPr>
            </w:pPr>
            <w:r>
              <w:rPr>
                <w:rFonts w:eastAsiaTheme="minorEastAsia" w:hint="eastAsia"/>
                <w:lang w:eastAsia="zh-CN"/>
              </w:rPr>
              <w:t xml:space="preserve">Fine with this simple solution. Do not want to make more complex situations </w:t>
            </w:r>
            <w:r>
              <w:rPr>
                <w:rFonts w:eastAsiaTheme="minorEastAsia"/>
                <w:lang w:eastAsia="zh-CN"/>
              </w:rPr>
              <w:t>for RedCap</w:t>
            </w:r>
            <w:r>
              <w:rPr>
                <w:rFonts w:eastAsiaTheme="minorEastAsia" w:hint="eastAsia"/>
                <w:lang w:eastAsia="zh-CN"/>
              </w:rPr>
              <w:t xml:space="preserve"> + MBS combo.</w:t>
            </w:r>
          </w:p>
        </w:tc>
      </w:tr>
      <w:tr w:rsidR="001A20EC" w14:paraId="4B1571BC" w14:textId="77777777">
        <w:tc>
          <w:tcPr>
            <w:tcW w:w="1479" w:type="dxa"/>
          </w:tcPr>
          <w:p w14:paraId="1E4B0DEB"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061A0C6"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61B2CE" w14:textId="77777777" w:rsidR="001A20EC" w:rsidRDefault="001A20EC">
            <w:pPr>
              <w:jc w:val="left"/>
              <w:rPr>
                <w:rFonts w:eastAsiaTheme="minorEastAsia"/>
                <w:lang w:val="en-US" w:eastAsia="zh-CN"/>
              </w:rPr>
            </w:pPr>
          </w:p>
        </w:tc>
      </w:tr>
      <w:tr w:rsidR="001A20EC" w14:paraId="1FE6921B" w14:textId="77777777">
        <w:tc>
          <w:tcPr>
            <w:tcW w:w="1479" w:type="dxa"/>
          </w:tcPr>
          <w:p w14:paraId="10B91E87" w14:textId="77777777" w:rsidR="001A20EC" w:rsidRDefault="000432D7">
            <w:pPr>
              <w:jc w:val="left"/>
              <w:rPr>
                <w:rFonts w:eastAsiaTheme="minorEastAsia"/>
                <w:lang w:val="en-US" w:eastAsia="zh-CN"/>
              </w:rPr>
            </w:pPr>
            <w:r>
              <w:rPr>
                <w:rFonts w:eastAsiaTheme="minorEastAsia" w:hint="eastAsia"/>
                <w:lang w:val="en-US" w:eastAsia="zh-CN"/>
              </w:rPr>
              <w:t>CMCC</w:t>
            </w:r>
          </w:p>
        </w:tc>
        <w:tc>
          <w:tcPr>
            <w:tcW w:w="1372" w:type="dxa"/>
          </w:tcPr>
          <w:p w14:paraId="28D4E3BB"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3149BD" w14:textId="77777777" w:rsidR="001A20EC" w:rsidRDefault="001A20EC">
            <w:pPr>
              <w:jc w:val="left"/>
              <w:rPr>
                <w:rFonts w:eastAsiaTheme="minorEastAsia"/>
                <w:lang w:val="en-US" w:eastAsia="zh-CN"/>
              </w:rPr>
            </w:pPr>
          </w:p>
        </w:tc>
      </w:tr>
      <w:tr w:rsidR="00AC3936" w14:paraId="303C4641" w14:textId="77777777">
        <w:tc>
          <w:tcPr>
            <w:tcW w:w="1479" w:type="dxa"/>
          </w:tcPr>
          <w:p w14:paraId="0665BA55" w14:textId="3F3DE876" w:rsidR="00AC3936" w:rsidRDefault="00AC3936" w:rsidP="00AC3936">
            <w:pPr>
              <w:jc w:val="left"/>
              <w:rPr>
                <w:rFonts w:eastAsiaTheme="minorEastAsia"/>
                <w:lang w:val="en-US" w:eastAsia="zh-CN"/>
              </w:rPr>
            </w:pPr>
            <w:r>
              <w:rPr>
                <w:rFonts w:eastAsiaTheme="minorEastAsia"/>
                <w:lang w:val="en-US" w:eastAsia="zh-CN"/>
              </w:rPr>
              <w:t>FUTUREWEI</w:t>
            </w:r>
          </w:p>
        </w:tc>
        <w:tc>
          <w:tcPr>
            <w:tcW w:w="1372" w:type="dxa"/>
          </w:tcPr>
          <w:p w14:paraId="07A9F146" w14:textId="450BC7DD" w:rsidR="00AC3936" w:rsidRDefault="00AC3936" w:rsidP="00AC3936">
            <w:pPr>
              <w:tabs>
                <w:tab w:val="left" w:pos="551"/>
              </w:tabs>
              <w:jc w:val="left"/>
              <w:rPr>
                <w:rFonts w:eastAsiaTheme="minorEastAsia"/>
                <w:lang w:val="en-US" w:eastAsia="zh-CN"/>
              </w:rPr>
            </w:pPr>
            <w:r>
              <w:rPr>
                <w:rFonts w:eastAsiaTheme="minorEastAsia"/>
                <w:lang w:val="en-US" w:eastAsia="zh-CN"/>
              </w:rPr>
              <w:t>N</w:t>
            </w:r>
          </w:p>
        </w:tc>
        <w:tc>
          <w:tcPr>
            <w:tcW w:w="6780" w:type="dxa"/>
          </w:tcPr>
          <w:p w14:paraId="6FFF50AF" w14:textId="77777777" w:rsidR="00AC3936" w:rsidRDefault="00AC3936" w:rsidP="00AC3936">
            <w:pPr>
              <w:jc w:val="left"/>
              <w:rPr>
                <w:rFonts w:eastAsiaTheme="minorEastAsia"/>
                <w:lang w:val="en-US" w:eastAsia="zh-CN"/>
              </w:rPr>
            </w:pPr>
            <w:r>
              <w:rPr>
                <w:rFonts w:eastAsiaTheme="minorEastAsia"/>
                <w:lang w:val="en-US" w:eastAsia="zh-CN"/>
              </w:rPr>
              <w:t>The note needs to be revised because the applicability of the note is too broad</w:t>
            </w:r>
          </w:p>
          <w:p w14:paraId="30C73CE4" w14:textId="77777777" w:rsidR="00AC3936" w:rsidRDefault="00AC3936" w:rsidP="00AC3936">
            <w:pPr>
              <w:jc w:val="left"/>
              <w:rPr>
                <w:rFonts w:eastAsiaTheme="minorEastAsia"/>
                <w:lang w:val="en-US" w:eastAsia="zh-CN"/>
              </w:rPr>
            </w:pPr>
            <w:r w:rsidRPr="00C062B4">
              <w:rPr>
                <w:rFonts w:eastAsiaTheme="minorEastAsia"/>
                <w:lang w:val="en-US" w:eastAsia="zh-CN"/>
              </w:rPr>
              <w:t>•</w:t>
            </w:r>
            <w:r w:rsidRPr="00C062B4">
              <w:rPr>
                <w:rFonts w:eastAsiaTheme="minorEastAsia"/>
                <w:lang w:val="en-US" w:eastAsia="zh-CN"/>
              </w:rPr>
              <w:tab/>
              <w:t>Note: For UE without BB bandwidth reduction, no special restriction other than data rate restriction</w:t>
            </w:r>
            <w:r>
              <w:rPr>
                <w:rFonts w:eastAsiaTheme="minorEastAsia"/>
                <w:color w:val="FF0000"/>
                <w:lang w:val="en-US" w:eastAsia="zh-CN"/>
              </w:rPr>
              <w:t xml:space="preserve"> for broadcast MBS PDSCH and for multicast MBS PDSCH</w:t>
            </w:r>
            <w:r w:rsidRPr="00C062B4">
              <w:rPr>
                <w:rFonts w:eastAsiaTheme="minorEastAsia"/>
                <w:lang w:val="en-US" w:eastAsia="zh-CN"/>
              </w:rPr>
              <w:t>.</w:t>
            </w:r>
          </w:p>
          <w:p w14:paraId="6677BF48" w14:textId="77777777" w:rsidR="00AC3936" w:rsidRDefault="00AC3936" w:rsidP="00AC3936">
            <w:pPr>
              <w:jc w:val="left"/>
              <w:rPr>
                <w:rFonts w:eastAsiaTheme="minorEastAsia"/>
                <w:lang w:val="en-US" w:eastAsia="zh-CN"/>
              </w:rPr>
            </w:pPr>
            <w:r>
              <w:rPr>
                <w:rFonts w:eastAsiaTheme="minorEastAsia"/>
                <w:lang w:val="en-US" w:eastAsia="zh-CN"/>
              </w:rPr>
              <w:t>It is very difficult to understand the cases for broadcast: Does it say it is always allowed to have the number of RBs &gt; 5 MHz? It is unclear what the behavior should be in a UE receiving broadcast MBS &gt; 5 MHz in connected mode.</w:t>
            </w:r>
          </w:p>
          <w:p w14:paraId="1D99CC38" w14:textId="1AF21FCD" w:rsidR="00AC3936" w:rsidRDefault="00AC3936" w:rsidP="00AC3936">
            <w:pPr>
              <w:jc w:val="left"/>
              <w:rPr>
                <w:rFonts w:eastAsiaTheme="minorEastAsia"/>
                <w:lang w:val="en-US" w:eastAsia="zh-CN"/>
              </w:rPr>
            </w:pPr>
            <w:r>
              <w:rPr>
                <w:rFonts w:eastAsiaTheme="minorEastAsia"/>
                <w:lang w:val="en-US" w:eastAsia="zh-CN"/>
              </w:rPr>
              <w:t>Is it clear that: “PDSCH in consecutive slots” implies “</w:t>
            </w:r>
            <w:r w:rsidRPr="00C0145F">
              <w:rPr>
                <w:rFonts w:eastAsiaTheme="minorEastAsia"/>
                <w:color w:val="FF0000"/>
                <w:lang w:val="en-US" w:eastAsia="zh-CN"/>
              </w:rPr>
              <w:t>MBS</w:t>
            </w:r>
            <w:r>
              <w:rPr>
                <w:rFonts w:eastAsiaTheme="minorEastAsia"/>
                <w:lang w:val="en-US" w:eastAsia="zh-CN"/>
              </w:rPr>
              <w:t xml:space="preserve"> PDSCH in consecutive slots” and “</w:t>
            </w:r>
            <w:r w:rsidRPr="00C0145F">
              <w:rPr>
                <w:rFonts w:eastAsiaTheme="minorEastAsia"/>
                <w:lang w:val="en-US" w:eastAsia="zh-CN"/>
              </w:rPr>
              <w:t>PDSCH repetition</w:t>
            </w:r>
            <w:r>
              <w:rPr>
                <w:rFonts w:eastAsiaTheme="minorEastAsia"/>
                <w:lang w:val="en-US" w:eastAsia="zh-CN"/>
              </w:rPr>
              <w:t>” implies “</w:t>
            </w:r>
            <w:r w:rsidRPr="00C0145F">
              <w:rPr>
                <w:rFonts w:eastAsiaTheme="minorEastAsia"/>
                <w:color w:val="FF0000"/>
                <w:lang w:val="en-US" w:eastAsia="zh-CN"/>
              </w:rPr>
              <w:t>MBS</w:t>
            </w:r>
            <w:r>
              <w:rPr>
                <w:rFonts w:eastAsiaTheme="minorEastAsia"/>
                <w:lang w:val="en-US" w:eastAsia="zh-CN"/>
              </w:rPr>
              <w:t xml:space="preserve"> </w:t>
            </w:r>
            <w:r w:rsidRPr="00C0145F">
              <w:rPr>
                <w:rFonts w:eastAsiaTheme="minorEastAsia"/>
                <w:lang w:val="en-US" w:eastAsia="zh-CN"/>
              </w:rPr>
              <w:t>PDSCH repetition</w:t>
            </w:r>
            <w:r>
              <w:rPr>
                <w:rFonts w:eastAsiaTheme="minorEastAsia"/>
                <w:lang w:val="en-US" w:eastAsia="zh-CN"/>
              </w:rPr>
              <w:t>”</w:t>
            </w:r>
          </w:p>
        </w:tc>
      </w:tr>
      <w:tr w:rsidR="000432D7" w14:paraId="7980DAAD" w14:textId="77777777">
        <w:tc>
          <w:tcPr>
            <w:tcW w:w="1479" w:type="dxa"/>
          </w:tcPr>
          <w:p w14:paraId="32D0DA94" w14:textId="472D2E59" w:rsidR="000432D7" w:rsidRDefault="000432D7" w:rsidP="00AC3936">
            <w:pPr>
              <w:jc w:val="left"/>
              <w:rPr>
                <w:rFonts w:eastAsiaTheme="minorEastAsia"/>
                <w:lang w:val="en-US" w:eastAsia="zh-CN"/>
              </w:rPr>
            </w:pPr>
            <w:r>
              <w:rPr>
                <w:rFonts w:eastAsiaTheme="minorEastAsia"/>
                <w:lang w:val="en-US" w:eastAsia="zh-CN"/>
              </w:rPr>
              <w:t>OPPO</w:t>
            </w:r>
          </w:p>
        </w:tc>
        <w:tc>
          <w:tcPr>
            <w:tcW w:w="1372" w:type="dxa"/>
          </w:tcPr>
          <w:p w14:paraId="115E2FF1" w14:textId="2B57E93F" w:rsidR="000432D7" w:rsidRDefault="000432D7" w:rsidP="00AC3936">
            <w:pPr>
              <w:tabs>
                <w:tab w:val="left" w:pos="551"/>
              </w:tabs>
              <w:jc w:val="left"/>
              <w:rPr>
                <w:rFonts w:eastAsiaTheme="minorEastAsia"/>
                <w:lang w:val="en-US" w:eastAsia="zh-CN"/>
              </w:rPr>
            </w:pPr>
            <w:r>
              <w:rPr>
                <w:rFonts w:eastAsiaTheme="minorEastAsia"/>
                <w:lang w:val="en-US" w:eastAsia="zh-CN"/>
              </w:rPr>
              <w:t>Y</w:t>
            </w:r>
          </w:p>
        </w:tc>
        <w:tc>
          <w:tcPr>
            <w:tcW w:w="6780" w:type="dxa"/>
          </w:tcPr>
          <w:p w14:paraId="081B81A9" w14:textId="77777777" w:rsidR="000432D7" w:rsidRDefault="000432D7" w:rsidP="00AC3936">
            <w:pPr>
              <w:jc w:val="left"/>
              <w:rPr>
                <w:rFonts w:eastAsiaTheme="minorEastAsia"/>
                <w:lang w:val="en-US" w:eastAsia="zh-CN"/>
              </w:rPr>
            </w:pPr>
            <w:r>
              <w:rPr>
                <w:rFonts w:eastAsiaTheme="minorEastAsia"/>
                <w:lang w:val="en-US" w:eastAsia="zh-CN"/>
              </w:rPr>
              <w:t>We are gen</w:t>
            </w:r>
            <w:r w:rsidR="00770B44">
              <w:rPr>
                <w:rFonts w:eastAsiaTheme="minorEastAsia"/>
                <w:lang w:val="en-US" w:eastAsia="zh-CN"/>
              </w:rPr>
              <w:t>erally ok for case 1a/1b can have larger RBs, and 2a/2b cannot.</w:t>
            </w:r>
          </w:p>
          <w:p w14:paraId="6561F1A9" w14:textId="11530245" w:rsidR="00770B44" w:rsidRDefault="00770B44" w:rsidP="00AC3936">
            <w:pPr>
              <w:jc w:val="left"/>
              <w:rPr>
                <w:rFonts w:eastAsiaTheme="minorEastAsia"/>
                <w:lang w:val="en-US" w:eastAsia="zh-CN"/>
              </w:rPr>
            </w:pPr>
            <w:r>
              <w:rPr>
                <w:rFonts w:eastAsiaTheme="minorEastAsia"/>
                <w:lang w:val="en-US" w:eastAsia="zh-CN"/>
              </w:rPr>
              <w:t>The Note seems not needed and may lead to misunderstanding, it can could be deleted.</w:t>
            </w:r>
          </w:p>
        </w:tc>
      </w:tr>
      <w:tr w:rsidR="00BB658B" w14:paraId="0A6699CB" w14:textId="77777777">
        <w:tc>
          <w:tcPr>
            <w:tcW w:w="1479" w:type="dxa"/>
          </w:tcPr>
          <w:p w14:paraId="06BAD4F1" w14:textId="14D98B3C" w:rsidR="00BB658B" w:rsidRDefault="00BB658B" w:rsidP="00BB658B">
            <w:pPr>
              <w:jc w:val="left"/>
              <w:rPr>
                <w:rFonts w:eastAsiaTheme="minorEastAsia"/>
                <w:lang w:val="en-US" w:eastAsia="zh-CN"/>
              </w:rPr>
            </w:pPr>
            <w:r w:rsidRPr="00A472A3">
              <w:t>LG</w:t>
            </w:r>
          </w:p>
        </w:tc>
        <w:tc>
          <w:tcPr>
            <w:tcW w:w="1372" w:type="dxa"/>
          </w:tcPr>
          <w:p w14:paraId="4887D40D" w14:textId="78BF47DF" w:rsidR="00BB658B" w:rsidRDefault="00BB658B" w:rsidP="00BB658B">
            <w:pPr>
              <w:tabs>
                <w:tab w:val="left" w:pos="551"/>
              </w:tabs>
              <w:jc w:val="left"/>
              <w:rPr>
                <w:rFonts w:eastAsiaTheme="minorEastAsia"/>
                <w:lang w:val="en-US" w:eastAsia="zh-CN"/>
              </w:rPr>
            </w:pPr>
            <w:r w:rsidRPr="00A472A3">
              <w:t>N</w:t>
            </w:r>
          </w:p>
        </w:tc>
        <w:tc>
          <w:tcPr>
            <w:tcW w:w="6780" w:type="dxa"/>
          </w:tcPr>
          <w:p w14:paraId="10F8158C" w14:textId="791CF782" w:rsidR="003C09AA" w:rsidRPr="003C09AA" w:rsidRDefault="00BB658B" w:rsidP="00BB658B">
            <w:pPr>
              <w:jc w:val="left"/>
              <w:rPr>
                <w:b/>
              </w:rPr>
            </w:pPr>
            <w:r>
              <w:t>We propose</w:t>
            </w:r>
            <w:r w:rsidRPr="00A472A3">
              <w:t xml:space="preserve"> that Case 2a1 and Case 1a </w:t>
            </w:r>
            <w:r>
              <w:t>can be</w:t>
            </w:r>
            <w:r w:rsidRPr="00A472A3">
              <w:t xml:space="preserve"> combined into one for Broadcast MBS </w:t>
            </w:r>
            <w:r>
              <w:t>PDSCH and Multicas</w:t>
            </w:r>
            <w:r w:rsidR="003C09AA">
              <w:t xml:space="preserve">t MBS PDSCH, </w:t>
            </w:r>
            <w:r>
              <w:t xml:space="preserve">if Case 1a can be scheduled larger than 5MHz. </w:t>
            </w:r>
            <w:r w:rsidR="003C09AA">
              <w:t>(“</w:t>
            </w:r>
            <w:r w:rsidR="003C09AA">
              <w:rPr>
                <w:rFonts w:eastAsiaTheme="minorEastAsia"/>
                <w:lang w:val="en-US" w:eastAsia="zh-CN"/>
              </w:rPr>
              <w:t>PDSCH in consecutive slots” can be applied for MBS Multicast PDSCH)</w:t>
            </w:r>
          </w:p>
          <w:p w14:paraId="1DDEE0E6" w14:textId="185F2FFF" w:rsidR="00BB658B" w:rsidRDefault="00D02739" w:rsidP="00BB658B">
            <w:pPr>
              <w:jc w:val="left"/>
              <w:rPr>
                <w:rFonts w:eastAsiaTheme="minorEastAsia"/>
                <w:lang w:val="en-US" w:eastAsia="zh-CN"/>
              </w:rPr>
            </w:pPr>
            <w:r>
              <w:t>In addition,</w:t>
            </w:r>
            <w:r w:rsidR="00BB658B">
              <w:t xml:space="preserve"> if Case 1a cannot be scheduled larger than 5MHz BW, Case 2a1 cannot also be scheduled larger than 5</w:t>
            </w:r>
            <w:r w:rsidR="00BB658B">
              <w:rPr>
                <w:lang w:eastAsia="ko-KR"/>
              </w:rPr>
              <w:t>MHz BW. We thi</w:t>
            </w:r>
            <w:r w:rsidR="005B206B">
              <w:rPr>
                <w:lang w:eastAsia="ko-KR"/>
              </w:rPr>
              <w:t>nk that Case 2a1 and Case 1a may be</w:t>
            </w:r>
            <w:r w:rsidR="00BB658B">
              <w:rPr>
                <w:lang w:eastAsia="ko-KR"/>
              </w:rPr>
              <w:t xml:space="preserve"> similar structurally. </w:t>
            </w:r>
            <w:r w:rsidR="00BB658B">
              <w:t xml:space="preserve">   </w:t>
            </w:r>
          </w:p>
        </w:tc>
      </w:tr>
      <w:tr w:rsidR="00D320C5" w14:paraId="025FAC4A" w14:textId="77777777">
        <w:tc>
          <w:tcPr>
            <w:tcW w:w="1479" w:type="dxa"/>
          </w:tcPr>
          <w:p w14:paraId="793E848B" w14:textId="181E18BE" w:rsidR="00D320C5" w:rsidRPr="00A472A3" w:rsidRDefault="00D320C5" w:rsidP="00D320C5">
            <w:pPr>
              <w:jc w:val="left"/>
            </w:pPr>
            <w:r>
              <w:rPr>
                <w:rFonts w:eastAsia="Yu Mincho" w:hint="eastAsia"/>
                <w:lang w:val="en-US" w:eastAsia="ja-JP"/>
              </w:rPr>
              <w:t>D</w:t>
            </w:r>
            <w:r>
              <w:rPr>
                <w:rFonts w:eastAsia="Yu Mincho"/>
                <w:lang w:val="en-US" w:eastAsia="ja-JP"/>
              </w:rPr>
              <w:t>OCOMO</w:t>
            </w:r>
          </w:p>
        </w:tc>
        <w:tc>
          <w:tcPr>
            <w:tcW w:w="1372" w:type="dxa"/>
          </w:tcPr>
          <w:p w14:paraId="6E6FCF84" w14:textId="55A7FCDA" w:rsidR="00D320C5" w:rsidRPr="00A472A3" w:rsidRDefault="00D320C5" w:rsidP="00D320C5">
            <w:pPr>
              <w:tabs>
                <w:tab w:val="left" w:pos="551"/>
              </w:tabs>
              <w:jc w:val="left"/>
            </w:pPr>
            <w:r>
              <w:rPr>
                <w:rFonts w:eastAsia="Yu Mincho" w:hint="eastAsia"/>
                <w:lang w:val="en-US" w:eastAsia="ja-JP"/>
              </w:rPr>
              <w:t>Y</w:t>
            </w:r>
          </w:p>
        </w:tc>
        <w:tc>
          <w:tcPr>
            <w:tcW w:w="6780" w:type="dxa"/>
          </w:tcPr>
          <w:p w14:paraId="5278E114" w14:textId="289C0A25" w:rsidR="00D320C5" w:rsidRDefault="00D320C5" w:rsidP="00D320C5">
            <w:pPr>
              <w:jc w:val="left"/>
            </w:pPr>
            <w:r>
              <w:rPr>
                <w:rFonts w:eastAsia="Yu Mincho"/>
                <w:lang w:val="en-US" w:eastAsia="ja-JP"/>
              </w:rPr>
              <w:t>We don’t see the need to allow larger BW than 5MHz for case 2a.</w:t>
            </w:r>
          </w:p>
        </w:tc>
      </w:tr>
      <w:tr w:rsidR="00A12436" w14:paraId="6BDD5045" w14:textId="77777777" w:rsidTr="00A12436">
        <w:tc>
          <w:tcPr>
            <w:tcW w:w="1479" w:type="dxa"/>
          </w:tcPr>
          <w:p w14:paraId="20DA1349" w14:textId="77777777" w:rsidR="00A12436" w:rsidRDefault="00A12436" w:rsidP="00DA5386">
            <w:pPr>
              <w:jc w:val="left"/>
              <w:rPr>
                <w:rFonts w:eastAsia="Yu Mincho"/>
                <w:lang w:val="en-US" w:eastAsia="ja-JP"/>
              </w:rPr>
            </w:pPr>
            <w:r>
              <w:rPr>
                <w:rFonts w:eastAsia="Yu Mincho"/>
                <w:lang w:val="en-US" w:eastAsia="ja-JP"/>
              </w:rPr>
              <w:t>Nokia, NSB</w:t>
            </w:r>
          </w:p>
        </w:tc>
        <w:tc>
          <w:tcPr>
            <w:tcW w:w="1372" w:type="dxa"/>
          </w:tcPr>
          <w:p w14:paraId="6922A0CC" w14:textId="77777777" w:rsidR="00A12436" w:rsidRDefault="00A12436" w:rsidP="00DA5386">
            <w:pPr>
              <w:tabs>
                <w:tab w:val="left" w:pos="551"/>
              </w:tabs>
              <w:jc w:val="left"/>
              <w:rPr>
                <w:rFonts w:eastAsia="Yu Mincho"/>
                <w:lang w:val="en-US" w:eastAsia="ja-JP"/>
              </w:rPr>
            </w:pPr>
            <w:r>
              <w:rPr>
                <w:rFonts w:eastAsia="Yu Mincho"/>
                <w:lang w:val="en-US" w:eastAsia="ja-JP"/>
              </w:rPr>
              <w:t>Y</w:t>
            </w:r>
          </w:p>
        </w:tc>
        <w:tc>
          <w:tcPr>
            <w:tcW w:w="6780" w:type="dxa"/>
          </w:tcPr>
          <w:p w14:paraId="707FA4AC" w14:textId="104E79FD" w:rsidR="00A12436" w:rsidRDefault="002A22CF" w:rsidP="00DA5386">
            <w:pPr>
              <w:jc w:val="left"/>
              <w:rPr>
                <w:rFonts w:eastAsia="Malgun Gothic"/>
                <w:lang w:val="en-US" w:eastAsia="ko-KR"/>
              </w:rPr>
            </w:pPr>
            <w:r>
              <w:rPr>
                <w:rFonts w:eastAsia="Malgun Gothic"/>
                <w:lang w:val="en-US" w:eastAsia="ko-KR"/>
              </w:rPr>
              <w:t xml:space="preserve">While our preference is </w:t>
            </w:r>
            <w:r w:rsidR="00957271">
              <w:rPr>
                <w:rFonts w:eastAsia="Malgun Gothic"/>
                <w:lang w:val="en-US" w:eastAsia="ko-KR"/>
              </w:rPr>
              <w:t>for PDSCH to be larger than 5MHz for case 2a, we are OK with this proposal.</w:t>
            </w:r>
          </w:p>
        </w:tc>
      </w:tr>
      <w:tr w:rsidR="003759A5" w14:paraId="6C5AA862" w14:textId="77777777" w:rsidTr="003759A5">
        <w:tc>
          <w:tcPr>
            <w:tcW w:w="1479" w:type="dxa"/>
          </w:tcPr>
          <w:p w14:paraId="603B398E" w14:textId="60DA16A2" w:rsidR="003759A5" w:rsidRDefault="003759A5" w:rsidP="00DA5386">
            <w:pPr>
              <w:jc w:val="left"/>
              <w:rPr>
                <w:rFonts w:eastAsia="Yu Mincho"/>
                <w:lang w:val="en-US" w:eastAsia="ja-JP"/>
              </w:rPr>
            </w:pPr>
            <w:r>
              <w:rPr>
                <w:rFonts w:eastAsia="Yu Mincho"/>
                <w:lang w:val="en-US" w:eastAsia="ja-JP"/>
              </w:rPr>
              <w:t>Ericsson</w:t>
            </w:r>
          </w:p>
        </w:tc>
        <w:tc>
          <w:tcPr>
            <w:tcW w:w="1372" w:type="dxa"/>
          </w:tcPr>
          <w:p w14:paraId="5B1BE63C" w14:textId="77777777" w:rsidR="003759A5" w:rsidRDefault="003759A5" w:rsidP="00DA5386">
            <w:pPr>
              <w:tabs>
                <w:tab w:val="left" w:pos="551"/>
              </w:tabs>
              <w:jc w:val="left"/>
              <w:rPr>
                <w:rFonts w:eastAsia="Yu Mincho"/>
                <w:lang w:val="en-US" w:eastAsia="ja-JP"/>
              </w:rPr>
            </w:pPr>
            <w:r>
              <w:rPr>
                <w:rFonts w:eastAsia="Yu Mincho"/>
                <w:lang w:val="en-US" w:eastAsia="ja-JP"/>
              </w:rPr>
              <w:t>Y</w:t>
            </w:r>
          </w:p>
        </w:tc>
        <w:tc>
          <w:tcPr>
            <w:tcW w:w="6780" w:type="dxa"/>
          </w:tcPr>
          <w:p w14:paraId="585C69FB" w14:textId="52DEF12E" w:rsidR="003759A5" w:rsidRDefault="003759A5" w:rsidP="00DA5386">
            <w:pPr>
              <w:jc w:val="left"/>
              <w:rPr>
                <w:rFonts w:eastAsia="Malgun Gothic"/>
                <w:lang w:val="en-US" w:eastAsia="ko-KR"/>
              </w:rPr>
            </w:pPr>
          </w:p>
        </w:tc>
      </w:tr>
      <w:tr w:rsidR="00364AD8" w14:paraId="3F1F001A" w14:textId="77777777" w:rsidTr="003759A5">
        <w:tc>
          <w:tcPr>
            <w:tcW w:w="1479" w:type="dxa"/>
          </w:tcPr>
          <w:p w14:paraId="54798770" w14:textId="0CDD8FB9" w:rsidR="00364AD8" w:rsidRDefault="00281297" w:rsidP="00364AD8">
            <w:pPr>
              <w:jc w:val="left"/>
              <w:rPr>
                <w:rFonts w:eastAsia="Yu Mincho"/>
                <w:lang w:val="en-US" w:eastAsia="ja-JP"/>
              </w:rPr>
            </w:pPr>
            <w:r>
              <w:rPr>
                <w:rFonts w:eastAsia="Yu Mincho"/>
                <w:lang w:val="en-US" w:eastAsia="ja-JP"/>
              </w:rPr>
              <w:t>SONY</w:t>
            </w:r>
          </w:p>
        </w:tc>
        <w:tc>
          <w:tcPr>
            <w:tcW w:w="1372" w:type="dxa"/>
          </w:tcPr>
          <w:p w14:paraId="554DC55A" w14:textId="0EA3420A" w:rsidR="00364AD8" w:rsidRDefault="00364AD8" w:rsidP="00364AD8">
            <w:pPr>
              <w:tabs>
                <w:tab w:val="left" w:pos="551"/>
              </w:tabs>
              <w:jc w:val="left"/>
              <w:rPr>
                <w:rFonts w:eastAsia="Yu Mincho"/>
                <w:lang w:val="en-US" w:eastAsia="ja-JP"/>
              </w:rPr>
            </w:pPr>
            <w:r>
              <w:rPr>
                <w:rFonts w:eastAsia="Yu Mincho"/>
                <w:lang w:val="en-US" w:eastAsia="ja-JP"/>
              </w:rPr>
              <w:t>N</w:t>
            </w:r>
          </w:p>
        </w:tc>
        <w:tc>
          <w:tcPr>
            <w:tcW w:w="6780" w:type="dxa"/>
          </w:tcPr>
          <w:p w14:paraId="2398FC97" w14:textId="282936DA" w:rsidR="00364AD8" w:rsidRDefault="00364AD8" w:rsidP="00364AD8">
            <w:pPr>
              <w:jc w:val="left"/>
              <w:rPr>
                <w:rFonts w:eastAsia="Malgun Gothic"/>
                <w:lang w:val="en-US" w:eastAsia="ko-KR"/>
              </w:rPr>
            </w:pPr>
            <w:r>
              <w:rPr>
                <w:rFonts w:eastAsia="Yu Mincho"/>
                <w:lang w:val="en-US" w:eastAsia="ja-JP"/>
              </w:rPr>
              <w:t xml:space="preserve">Case 1b cannot be supported by a BW-limited RedCap UE as it will not be able to “over-process” the consecutive PDSCH in time (the processing of a PDSCH in slot n will collide with the processing of the PDSCH in slot n+1). </w:t>
            </w:r>
          </w:p>
        </w:tc>
      </w:tr>
      <w:tr w:rsidR="00DA5386" w14:paraId="292ADD7F" w14:textId="77777777" w:rsidTr="003759A5">
        <w:tc>
          <w:tcPr>
            <w:tcW w:w="1479" w:type="dxa"/>
          </w:tcPr>
          <w:p w14:paraId="517CD6B3" w14:textId="4BCA931C" w:rsidR="00DA5386" w:rsidRPr="00DA5386" w:rsidRDefault="00DA5386" w:rsidP="00364AD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3D456EC3" w14:textId="357A7AE1" w:rsidR="00DA5386" w:rsidRPr="00DA5386" w:rsidRDefault="00DA5386" w:rsidP="00364AD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BB71199" w14:textId="77777777" w:rsidR="00DA5386" w:rsidRDefault="00DA5386" w:rsidP="00364AD8">
            <w:pPr>
              <w:jc w:val="left"/>
              <w:rPr>
                <w:rFonts w:eastAsia="Yu Mincho"/>
                <w:lang w:val="en-US" w:eastAsia="ja-JP"/>
              </w:rPr>
            </w:pPr>
          </w:p>
        </w:tc>
      </w:tr>
      <w:tr w:rsidR="00D337D3" w14:paraId="2EB97FC8" w14:textId="77777777" w:rsidTr="00D337D3">
        <w:tc>
          <w:tcPr>
            <w:tcW w:w="1479" w:type="dxa"/>
          </w:tcPr>
          <w:p w14:paraId="4FAB1E43" w14:textId="77777777" w:rsidR="00D337D3" w:rsidRPr="00224DF3" w:rsidRDefault="00D337D3" w:rsidP="006977A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2B4D8B6" w14:textId="77777777" w:rsidR="00D337D3" w:rsidRPr="00224DF3" w:rsidRDefault="00D337D3" w:rsidP="006977A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EEABF4C" w14:textId="77777777" w:rsidR="00D337D3" w:rsidRPr="00224DF3" w:rsidRDefault="00D337D3" w:rsidP="006977A1">
            <w:pPr>
              <w:jc w:val="left"/>
              <w:rPr>
                <w:rFonts w:eastAsiaTheme="minorEastAsia"/>
                <w:lang w:val="en-US" w:eastAsia="zh-CN"/>
              </w:rPr>
            </w:pPr>
            <w:r>
              <w:rPr>
                <w:rFonts w:eastAsiaTheme="minorEastAsia"/>
                <w:lang w:val="en-US" w:eastAsia="zh-CN"/>
              </w:rPr>
              <w:t xml:space="preserve">we have </w:t>
            </w:r>
            <w:r>
              <w:rPr>
                <w:rFonts w:eastAsiaTheme="minorEastAsia" w:hint="eastAsia"/>
                <w:lang w:val="en-US" w:eastAsia="zh-CN"/>
              </w:rPr>
              <w:t>s</w:t>
            </w:r>
            <w:r>
              <w:rPr>
                <w:rFonts w:eastAsiaTheme="minorEastAsia"/>
                <w:lang w:val="en-US" w:eastAsia="zh-CN"/>
              </w:rPr>
              <w:t>imilary view as sony.</w:t>
            </w:r>
          </w:p>
        </w:tc>
      </w:tr>
      <w:tr w:rsidR="00CD070E" w14:paraId="56DCEACE" w14:textId="77777777" w:rsidTr="00D337D3">
        <w:tc>
          <w:tcPr>
            <w:tcW w:w="1479" w:type="dxa"/>
          </w:tcPr>
          <w:p w14:paraId="615E9054" w14:textId="14CC5157" w:rsidR="00CD070E" w:rsidRDefault="00CD070E" w:rsidP="00CD070E">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1372" w:type="dxa"/>
          </w:tcPr>
          <w:p w14:paraId="03D3D962" w14:textId="7D593970" w:rsidR="00CD070E" w:rsidRDefault="00CD070E" w:rsidP="00CD070E">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1474988" w14:textId="77777777" w:rsidR="00CD070E" w:rsidRDefault="00CD070E" w:rsidP="00CD070E">
            <w:pPr>
              <w:jc w:val="left"/>
              <w:rPr>
                <w:rFonts w:eastAsiaTheme="minorEastAsia"/>
                <w:lang w:val="en-US" w:eastAsia="zh-CN"/>
              </w:rPr>
            </w:pPr>
          </w:p>
        </w:tc>
      </w:tr>
      <w:tr w:rsidR="00413FB7" w14:paraId="439746ED" w14:textId="77777777" w:rsidTr="00D337D3">
        <w:tc>
          <w:tcPr>
            <w:tcW w:w="1479" w:type="dxa"/>
          </w:tcPr>
          <w:p w14:paraId="3AA5CDB1" w14:textId="3C318ED3" w:rsidR="00413FB7" w:rsidRDefault="00413FB7" w:rsidP="00CD070E">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5D0C6C9" w14:textId="5D1DFD3B" w:rsidR="00413FB7" w:rsidRDefault="00413FB7" w:rsidP="00CD070E">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K</w:t>
            </w:r>
          </w:p>
        </w:tc>
        <w:tc>
          <w:tcPr>
            <w:tcW w:w="6780" w:type="dxa"/>
          </w:tcPr>
          <w:p w14:paraId="3566CB70" w14:textId="77777777" w:rsidR="00413FB7" w:rsidRDefault="00413FB7" w:rsidP="00CD070E">
            <w:pPr>
              <w:jc w:val="left"/>
              <w:rPr>
                <w:rFonts w:eastAsiaTheme="minorEastAsia"/>
                <w:lang w:val="en-US" w:eastAsia="zh-CN"/>
              </w:rPr>
            </w:pPr>
          </w:p>
        </w:tc>
      </w:tr>
      <w:tr w:rsidR="0077068B" w14:paraId="7069237F" w14:textId="77777777" w:rsidTr="00D337D3">
        <w:tc>
          <w:tcPr>
            <w:tcW w:w="1479" w:type="dxa"/>
          </w:tcPr>
          <w:p w14:paraId="19EFA39F" w14:textId="13E506F3" w:rsidR="0077068B" w:rsidRDefault="0077068B" w:rsidP="00CD070E">
            <w:pPr>
              <w:jc w:val="left"/>
              <w:rPr>
                <w:rFonts w:eastAsia="Yu Mincho"/>
                <w:lang w:val="en-US" w:eastAsia="ja-JP"/>
              </w:rPr>
            </w:pPr>
            <w:r>
              <w:rPr>
                <w:rFonts w:eastAsia="Yu Mincho"/>
                <w:lang w:val="en-US" w:eastAsia="ja-JP"/>
              </w:rPr>
              <w:t xml:space="preserve">Nordic </w:t>
            </w:r>
          </w:p>
        </w:tc>
        <w:tc>
          <w:tcPr>
            <w:tcW w:w="1372" w:type="dxa"/>
          </w:tcPr>
          <w:p w14:paraId="1964B792" w14:textId="544857BE" w:rsidR="0077068B" w:rsidRDefault="0077068B" w:rsidP="00CD070E">
            <w:pPr>
              <w:tabs>
                <w:tab w:val="left" w:pos="551"/>
              </w:tabs>
              <w:jc w:val="left"/>
              <w:rPr>
                <w:rFonts w:eastAsia="Yu Mincho"/>
                <w:lang w:val="en-US" w:eastAsia="ja-JP"/>
              </w:rPr>
            </w:pPr>
            <w:r>
              <w:rPr>
                <w:rFonts w:eastAsia="Yu Mincho"/>
                <w:lang w:val="en-US" w:eastAsia="ja-JP"/>
              </w:rPr>
              <w:t>N</w:t>
            </w:r>
          </w:p>
        </w:tc>
        <w:tc>
          <w:tcPr>
            <w:tcW w:w="6780" w:type="dxa"/>
          </w:tcPr>
          <w:p w14:paraId="47E32758" w14:textId="228C8D90" w:rsidR="0077068B" w:rsidRDefault="00810275" w:rsidP="00CD070E">
            <w:pPr>
              <w:jc w:val="left"/>
              <w:rPr>
                <w:rFonts w:eastAsiaTheme="minorEastAsia"/>
                <w:lang w:val="en-US" w:eastAsia="zh-CN"/>
              </w:rPr>
            </w:pPr>
            <w:r>
              <w:rPr>
                <w:rFonts w:eastAsiaTheme="minorEastAsia"/>
                <w:lang w:val="en-US" w:eastAsia="zh-CN"/>
              </w:rPr>
              <w:t>for the same reason pointed by SONY</w:t>
            </w:r>
          </w:p>
        </w:tc>
      </w:tr>
    </w:tbl>
    <w:p w14:paraId="6B7FE35B" w14:textId="564DD74D" w:rsidR="001A20EC" w:rsidRPr="00D34698" w:rsidRDefault="001A20EC">
      <w:pPr>
        <w:tabs>
          <w:tab w:val="left" w:pos="1545"/>
        </w:tabs>
        <w:jc w:val="left"/>
        <w:rPr>
          <w:rFonts w:eastAsia="Microsoft YaHei UI"/>
          <w:lang w:val="en-US" w:eastAsia="zh-CN"/>
        </w:rPr>
      </w:pPr>
    </w:p>
    <w:p w14:paraId="24421A30" w14:textId="77777777" w:rsidR="001A20EC" w:rsidRDefault="000432D7">
      <w:pPr>
        <w:pStyle w:val="Heading1"/>
        <w:ind w:left="1134" w:hanging="1134"/>
        <w:rPr>
          <w:lang w:val="en-US"/>
        </w:rPr>
      </w:pPr>
      <w:r>
        <w:rPr>
          <w:lang w:val="en-US"/>
        </w:rPr>
        <w:t>3</w:t>
      </w:r>
      <w:r>
        <w:rPr>
          <w:lang w:val="en-US"/>
        </w:rPr>
        <w:tab/>
        <w:t>UE peak data rate reduction</w:t>
      </w:r>
    </w:p>
    <w:p w14:paraId="16F36E4B"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13DAF855" w14:textId="77777777" w:rsidR="001A20EC" w:rsidRDefault="000432D7">
      <w:pPr>
        <w:rPr>
          <w:lang w:val="en-US"/>
        </w:rPr>
      </w:pPr>
      <w:r>
        <w:rPr>
          <w:lang w:val="en-US"/>
        </w:rPr>
        <w:t>RAN1 has made the following agreements for UE peak data rate reduction [4]:</w:t>
      </w:r>
    </w:p>
    <w:tbl>
      <w:tblPr>
        <w:tblStyle w:val="TableGrid"/>
        <w:tblW w:w="0" w:type="auto"/>
        <w:tblLook w:val="04A0" w:firstRow="1" w:lastRow="0" w:firstColumn="1" w:lastColumn="0" w:noHBand="0" w:noVBand="1"/>
      </w:tblPr>
      <w:tblGrid>
        <w:gridCol w:w="9630"/>
      </w:tblGrid>
      <w:tr w:rsidR="001A20EC" w14:paraId="65190AD8" w14:textId="77777777">
        <w:tc>
          <w:tcPr>
            <w:tcW w:w="9630" w:type="dxa"/>
          </w:tcPr>
          <w:p w14:paraId="52759A7D" w14:textId="77777777" w:rsidR="001A20EC" w:rsidRDefault="000432D7">
            <w:pPr>
              <w:spacing w:after="0" w:line="240" w:lineRule="auto"/>
              <w:jc w:val="left"/>
              <w:rPr>
                <w:rFonts w:ascii="Times" w:hAnsi="Times"/>
                <w:szCs w:val="24"/>
                <w:lang w:val="en-US"/>
              </w:rPr>
            </w:pPr>
            <w:r>
              <w:rPr>
                <w:rFonts w:ascii="Times" w:hAnsi="Times"/>
                <w:szCs w:val="24"/>
                <w:highlight w:val="green"/>
                <w:lang w:val="en-US"/>
              </w:rPr>
              <w:t>Agreement:</w:t>
            </w:r>
          </w:p>
          <w:p w14:paraId="04B47D70" w14:textId="77777777" w:rsidR="001A20EC" w:rsidRDefault="000432D7">
            <w:pPr>
              <w:numPr>
                <w:ilvl w:val="0"/>
                <w:numId w:val="38"/>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1B3CE4DE" w14:textId="77777777" w:rsidR="001A20EC" w:rsidRDefault="000432D7">
            <w:pPr>
              <w:numPr>
                <w:ilvl w:val="1"/>
                <w:numId w:val="38"/>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X.</w:t>
            </w:r>
          </w:p>
          <w:p w14:paraId="0A24CE73" w14:textId="77777777" w:rsidR="001A20EC" w:rsidRDefault="000432D7">
            <w:pPr>
              <w:numPr>
                <w:ilvl w:val="1"/>
                <w:numId w:val="38"/>
              </w:numPr>
              <w:spacing w:after="0" w:line="240" w:lineRule="auto"/>
              <w:jc w:val="left"/>
              <w:rPr>
                <w:rFonts w:ascii="Times" w:hAnsi="Times"/>
                <w:szCs w:val="24"/>
                <w:lang w:val="en-US"/>
              </w:rPr>
            </w:pPr>
            <w:r>
              <w:rPr>
                <w:rFonts w:ascii="Times" w:hAnsi="Times"/>
                <w:szCs w:val="24"/>
                <w:lang w:val="en-US"/>
              </w:rPr>
              <w:t xml:space="preserve">FFS: the value of X </w:t>
            </w:r>
          </w:p>
          <w:p w14:paraId="4110D54A" w14:textId="77777777" w:rsidR="001A20EC" w:rsidRDefault="000432D7">
            <w:pPr>
              <w:numPr>
                <w:ilvl w:val="0"/>
                <w:numId w:val="38"/>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3DD3449C" w14:textId="77777777" w:rsidR="001A20EC" w:rsidRDefault="000432D7">
            <w:pPr>
              <w:numPr>
                <w:ilvl w:val="1"/>
                <w:numId w:val="38"/>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Y.</w:t>
            </w:r>
          </w:p>
          <w:p w14:paraId="6CFBEE82" w14:textId="77777777" w:rsidR="001A20EC" w:rsidRDefault="000432D7">
            <w:pPr>
              <w:numPr>
                <w:ilvl w:val="1"/>
                <w:numId w:val="38"/>
              </w:numPr>
              <w:spacing w:after="0" w:line="240" w:lineRule="auto"/>
              <w:jc w:val="left"/>
              <w:rPr>
                <w:rFonts w:ascii="Times" w:hAnsi="Times"/>
                <w:szCs w:val="24"/>
                <w:lang w:val="en-US"/>
              </w:rPr>
            </w:pPr>
            <w:r>
              <w:rPr>
                <w:rFonts w:ascii="Times" w:hAnsi="Times"/>
                <w:szCs w:val="24"/>
                <w:lang w:val="en-US"/>
              </w:rPr>
              <w:t>FFS: the value of Y</w:t>
            </w:r>
          </w:p>
          <w:p w14:paraId="17F9E944" w14:textId="77777777" w:rsidR="001A20EC" w:rsidRDefault="000432D7">
            <w:pPr>
              <w:numPr>
                <w:ilvl w:val="1"/>
                <w:numId w:val="38"/>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697688E0" w14:textId="77777777" w:rsidR="001A20EC" w:rsidRDefault="001A20EC">
            <w:pPr>
              <w:spacing w:after="0" w:line="240" w:lineRule="auto"/>
              <w:jc w:val="left"/>
              <w:rPr>
                <w:rFonts w:ascii="Times" w:hAnsi="Times"/>
                <w:szCs w:val="24"/>
                <w:lang w:val="en-US"/>
              </w:rPr>
            </w:pPr>
          </w:p>
          <w:p w14:paraId="036DFBE7" w14:textId="77777777" w:rsidR="001A20EC" w:rsidRDefault="000432D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D65906E" w14:textId="77777777" w:rsidR="001A20EC" w:rsidRDefault="000432D7">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2C6298B0" w14:textId="77777777" w:rsidR="001A20EC" w:rsidRDefault="000432D7">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5D8871C6" w14:textId="77777777" w:rsidR="001A20EC" w:rsidRDefault="001A20EC">
            <w:pPr>
              <w:spacing w:after="0" w:line="240" w:lineRule="auto"/>
              <w:jc w:val="left"/>
              <w:rPr>
                <w:rFonts w:ascii="Times" w:hAnsi="Times"/>
                <w:szCs w:val="24"/>
                <w:lang w:val="en-US"/>
              </w:rPr>
            </w:pPr>
          </w:p>
          <w:p w14:paraId="5681B0F7" w14:textId="77777777" w:rsidR="001A20EC" w:rsidRDefault="000432D7">
            <w:pPr>
              <w:spacing w:after="0" w:line="240" w:lineRule="auto"/>
              <w:jc w:val="left"/>
              <w:rPr>
                <w:highlight w:val="green"/>
                <w:lang w:val="en-US"/>
              </w:rPr>
            </w:pPr>
            <w:r>
              <w:rPr>
                <w:highlight w:val="green"/>
                <w:lang w:val="en-US"/>
              </w:rPr>
              <w:t>Agreement:</w:t>
            </w:r>
          </w:p>
          <w:p w14:paraId="486ECD1F" w14:textId="77777777" w:rsidR="001A20EC" w:rsidRDefault="000432D7">
            <w:pPr>
              <w:numPr>
                <w:ilvl w:val="0"/>
                <w:numId w:val="16"/>
              </w:numPr>
              <w:spacing w:after="0" w:line="240" w:lineRule="auto"/>
              <w:jc w:val="left"/>
              <w:rPr>
                <w:bCs/>
                <w:lang w:val="en-US"/>
              </w:rPr>
            </w:pPr>
            <w:r>
              <w:rPr>
                <w:bCs/>
                <w:lang w:val="en-US"/>
              </w:rPr>
              <w:t>For UE peak data rate reduction with UE BB bandwidth reduction,</w:t>
            </w:r>
          </w:p>
          <w:p w14:paraId="5DBFEC7C" w14:textId="77777777" w:rsidR="001A20EC" w:rsidRDefault="000432D7">
            <w:pPr>
              <w:numPr>
                <w:ilvl w:val="1"/>
                <w:numId w:val="38"/>
              </w:numPr>
              <w:spacing w:after="0" w:line="240" w:lineRule="auto"/>
              <w:jc w:val="left"/>
              <w:rPr>
                <w:bCs/>
                <w:lang w:val="en-US"/>
              </w:rPr>
            </w:pPr>
            <w:r>
              <w:rPr>
                <w:bCs/>
                <w:lang w:val="en-US"/>
              </w:rPr>
              <w:t xml:space="preserve">The 10-Mbps peak rate target corresponds to a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xml:space="preserve"> of 3.2</w:t>
            </w:r>
          </w:p>
          <w:p w14:paraId="26E0432A" w14:textId="77777777" w:rsidR="001A20EC" w:rsidRDefault="000432D7">
            <w:pPr>
              <w:numPr>
                <w:ilvl w:val="0"/>
                <w:numId w:val="16"/>
              </w:numPr>
              <w:spacing w:after="0" w:line="240" w:lineRule="auto"/>
              <w:jc w:val="left"/>
              <w:rPr>
                <w:bCs/>
                <w:lang w:val="en-US"/>
              </w:rPr>
            </w:pPr>
            <w:r>
              <w:rPr>
                <w:bCs/>
                <w:lang w:val="en-US"/>
              </w:rPr>
              <w:t>For UE peak data rate reduction without UE BB bandwidth reduction,</w:t>
            </w:r>
          </w:p>
          <w:p w14:paraId="047D6E3D" w14:textId="77777777" w:rsidR="001A20EC" w:rsidRDefault="000432D7">
            <w:pPr>
              <w:numPr>
                <w:ilvl w:val="1"/>
                <w:numId w:val="38"/>
              </w:numPr>
              <w:spacing w:after="0" w:line="240" w:lineRule="auto"/>
              <w:jc w:val="left"/>
              <w:rPr>
                <w:bCs/>
                <w:lang w:val="en-US"/>
              </w:rPr>
            </w:pPr>
            <w:r>
              <w:rPr>
                <w:bCs/>
                <w:lang w:val="en-US"/>
              </w:rPr>
              <w:t xml:space="preserve">The 10-Mbps peak rate target corresponds to a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xml:space="preserve"> of 0.75</w:t>
            </w:r>
          </w:p>
          <w:p w14:paraId="5AFAD4AE" w14:textId="77777777" w:rsidR="001A20EC" w:rsidRDefault="000432D7">
            <w:pPr>
              <w:numPr>
                <w:ilvl w:val="1"/>
                <w:numId w:val="38"/>
              </w:numPr>
              <w:spacing w:after="0" w:line="240" w:lineRule="auto"/>
              <w:jc w:val="left"/>
              <w:rPr>
                <w:bCs/>
                <w:lang w:val="en-US"/>
              </w:rPr>
            </w:pPr>
            <w:r>
              <w:rPr>
                <w:bCs/>
                <w:lang w:val="en-US"/>
              </w:rPr>
              <w:t>This is assuming 20 MHz bandwidth in the 38.306 peak rate expression.</w:t>
            </w:r>
          </w:p>
          <w:p w14:paraId="63BDEBBA" w14:textId="77777777" w:rsidR="001A20EC" w:rsidRDefault="000432D7">
            <w:pPr>
              <w:numPr>
                <w:ilvl w:val="0"/>
                <w:numId w:val="16"/>
              </w:numPr>
              <w:spacing w:after="0" w:line="240" w:lineRule="auto"/>
              <w:jc w:val="left"/>
              <w:rPr>
                <w:bCs/>
                <w:lang w:val="en-US"/>
              </w:rPr>
            </w:pPr>
            <w:r>
              <w:rPr>
                <w:rFonts w:hint="eastAsia"/>
                <w:bCs/>
                <w:lang w:val="en-US"/>
              </w:rPr>
              <w:t>N</w:t>
            </w:r>
            <w:r>
              <w:rPr>
                <w:bCs/>
                <w:lang w:val="en-US"/>
              </w:rPr>
              <w:t>ote: This does not imply that downlink MIMO and 256 QAM are not supported</w:t>
            </w:r>
          </w:p>
          <w:p w14:paraId="08093A95" w14:textId="77777777" w:rsidR="001A20EC" w:rsidRDefault="001A20EC">
            <w:pPr>
              <w:spacing w:after="0" w:line="240" w:lineRule="auto"/>
              <w:jc w:val="left"/>
              <w:rPr>
                <w:rFonts w:ascii="Times" w:hAnsi="Times"/>
                <w:szCs w:val="22"/>
                <w:lang w:val="en-US" w:eastAsia="zh-CN"/>
              </w:rPr>
            </w:pPr>
          </w:p>
        </w:tc>
      </w:tr>
    </w:tbl>
    <w:p w14:paraId="0CC1DA76" w14:textId="77777777" w:rsidR="001A20EC" w:rsidRDefault="000432D7">
      <w:pPr>
        <w:rPr>
          <w:lang w:val="en-US"/>
        </w:rPr>
      </w:pPr>
      <w:r>
        <w:rPr>
          <w:lang w:val="en-US"/>
        </w:rPr>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1A20EC" w14:paraId="1CD4D0BC" w14:textId="77777777">
        <w:tc>
          <w:tcPr>
            <w:tcW w:w="9629" w:type="dxa"/>
          </w:tcPr>
          <w:p w14:paraId="03E69A1E" w14:textId="77777777" w:rsidR="001A20EC" w:rsidRDefault="000432D7">
            <w:pPr>
              <w:jc w:val="left"/>
              <w:rPr>
                <w:b/>
                <w:bCs/>
                <w:lang w:val="en-US"/>
              </w:rPr>
            </w:pPr>
            <w:r>
              <w:rPr>
                <w:b/>
                <w:bCs/>
                <w:lang w:val="en-US"/>
              </w:rPr>
              <w:t>Rel-18 eRedCap UE capable of 20MHz + PR1 and Rel-18 eRedCap UE capable of BW3/PR3 + PR1 are designed/targeted to same peak data rate, i.e., 10 Mbps</w:t>
            </w:r>
          </w:p>
          <w:p w14:paraId="40B31BAF" w14:textId="77777777" w:rsidR="001A20EC" w:rsidRDefault="000432D7">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3239D78D" w14:textId="77777777" w:rsidR="001A20EC" w:rsidRDefault="000432D7">
            <w:pPr>
              <w:ind w:left="567" w:hanging="567"/>
              <w:jc w:val="left"/>
              <w:rPr>
                <w:lang w:val="en-US"/>
              </w:rPr>
            </w:pPr>
            <w:r>
              <w:rPr>
                <w:lang w:val="en-US"/>
              </w:rPr>
              <w:t>Note 2: PRB processing capability of “Rel-18 eRedCap: UE capable of 20MHz + PR1” is not limited to “25 PRBs for 15 kHz SCS and 12 PRBs for 30 kHz SCS” and it corresponds to PRB size corresponding to 20 MHz.</w:t>
            </w:r>
          </w:p>
          <w:p w14:paraId="700F00EE" w14:textId="77777777" w:rsidR="001A20EC" w:rsidRDefault="000432D7">
            <w:pPr>
              <w:ind w:left="567" w:hanging="567"/>
              <w:jc w:val="left"/>
              <w:rPr>
                <w:lang w:val="en-US"/>
              </w:rPr>
            </w:pPr>
            <w:r>
              <w:rPr>
                <w:lang w:val="en-US"/>
              </w:rPr>
              <w:t xml:space="preserve">Note 3: The only difference between “Rel-18 eRedCap: UE capable of 20MHz + PR1” and “Rel-18 eRedCap: UE capable of BW3/PR3 + PR1” is Note 2 and </w:t>
            </w:r>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r>
              <w:rPr>
                <w:lang w:val="en-US"/>
              </w:rPr>
              <w:t xml:space="preserve"> in order to have the same peak rate.</w:t>
            </w:r>
          </w:p>
          <w:p w14:paraId="0AA399F5" w14:textId="77777777" w:rsidR="001A20EC" w:rsidRDefault="000432D7">
            <w:pPr>
              <w:spacing w:after="0"/>
              <w:ind w:left="567" w:hanging="567"/>
              <w:jc w:val="left"/>
              <w:rPr>
                <w:lang w:val="en-US"/>
              </w:rPr>
            </w:pPr>
            <w:r>
              <w:rPr>
                <w:lang w:val="en-US"/>
              </w:rPr>
              <w:t>Note 4: The initial access procedure of Rel-18 eRedCap UE capable of 20MHz + PR1 is realized by following:</w:t>
            </w:r>
          </w:p>
          <w:p w14:paraId="41560A45" w14:textId="77777777" w:rsidR="001A20EC" w:rsidRDefault="000432D7">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2B5883B5" w14:textId="77777777" w:rsidR="001A20EC" w:rsidRDefault="000432D7">
      <w:pPr>
        <w:rPr>
          <w:lang w:val="en-US"/>
        </w:rPr>
      </w:pPr>
      <w:r>
        <w:rPr>
          <w:lang w:val="en-US"/>
        </w:rPr>
        <w:br/>
        <w:t>RAN#100 endorsed this working assumption regarding the peak data rate. The moderator summary can be found in [7].</w:t>
      </w:r>
    </w:p>
    <w:tbl>
      <w:tblPr>
        <w:tblStyle w:val="TableGrid"/>
        <w:tblW w:w="0" w:type="auto"/>
        <w:tblLook w:val="04A0" w:firstRow="1" w:lastRow="0" w:firstColumn="1" w:lastColumn="0" w:noHBand="0" w:noVBand="1"/>
      </w:tblPr>
      <w:tblGrid>
        <w:gridCol w:w="9629"/>
      </w:tblGrid>
      <w:tr w:rsidR="001A20EC" w14:paraId="6762E15E" w14:textId="77777777">
        <w:tc>
          <w:tcPr>
            <w:tcW w:w="9629" w:type="dxa"/>
          </w:tcPr>
          <w:p w14:paraId="7DC16E33" w14:textId="77777777" w:rsidR="001A20EC" w:rsidRDefault="000432D7">
            <w:pPr>
              <w:jc w:val="left"/>
              <w:rPr>
                <w:lang w:val="en-US"/>
              </w:rPr>
            </w:pPr>
            <w:r>
              <w:rPr>
                <w:lang w:val="en-US"/>
              </w:rPr>
              <w:t xml:space="preserve">Conclusion: </w:t>
            </w:r>
          </w:p>
          <w:p w14:paraId="00AD8441" w14:textId="77777777" w:rsidR="001A20EC" w:rsidRDefault="000432D7">
            <w:pPr>
              <w:jc w:val="left"/>
              <w:rPr>
                <w:lang w:val="en-US"/>
              </w:rPr>
            </w:pPr>
            <w:r>
              <w:rPr>
                <w:lang w:val="en-US"/>
              </w:rPr>
              <w:t>Working assumption: The peak rate target is 10 Mbps regardless of what optional features the UE may support. (i.e., WGs can progress on this topic based on this assumption).</w:t>
            </w:r>
          </w:p>
          <w:p w14:paraId="1BB7707B" w14:textId="77777777" w:rsidR="001A20EC" w:rsidRDefault="000432D7">
            <w:pPr>
              <w:jc w:val="left"/>
              <w:rPr>
                <w:color w:val="000000"/>
              </w:rPr>
            </w:pPr>
            <w:r>
              <w:rPr>
                <w:lang w:val="en-US"/>
              </w:rPr>
              <w:t>No consensus about Proposal 3-3b. Revised WID will be handled in RAN #101.</w:t>
            </w:r>
          </w:p>
        </w:tc>
      </w:tr>
    </w:tbl>
    <w:p w14:paraId="576CD1D0" w14:textId="77777777" w:rsidR="001A20EC" w:rsidRDefault="001A20EC">
      <w:pPr>
        <w:rPr>
          <w:lang w:val="en-US" w:eastAsia="ja-JP"/>
        </w:rPr>
      </w:pPr>
    </w:p>
    <w:p w14:paraId="04BA080F"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Relaxed constraints</w:t>
      </w:r>
    </w:p>
    <w:p w14:paraId="6FD3E5B6" w14:textId="77777777" w:rsidR="001A20EC" w:rsidRDefault="000432D7">
      <w:pPr>
        <w:rPr>
          <w:lang w:val="en-US" w:eastAsia="ja-JP"/>
        </w:rPr>
      </w:pPr>
      <w:r>
        <w:rPr>
          <w:lang w:val="en-US" w:eastAsia="ja-JP"/>
        </w:rPr>
        <w:t>Contributions [9, 11, 12, 14, 15, 16, 17, 18, 19, 21, 22, 24, 25, 27, 28, 30, 32, 33, 34] discuss the relaxed constraints for peak data rate reduction.</w:t>
      </w:r>
    </w:p>
    <w:p w14:paraId="2F207526" w14:textId="77777777" w:rsidR="001A20EC" w:rsidRDefault="000432D7">
      <w:pPr>
        <w:pStyle w:val="ListParagraph"/>
        <w:numPr>
          <w:ilvl w:val="0"/>
          <w:numId w:val="39"/>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For UE peak data rate reduction without UE BB bandwidth reduction, several contributions, e.g., [9, 11, 17, 19, 22, 32, 34], note that the agreed </w:t>
      </w:r>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Q</w:t>
      </w:r>
      <w:r>
        <w:rPr>
          <w:rFonts w:ascii="Times New Roman" w:hAnsi="Times New Roman" w:cs="Times New Roman"/>
          <w:bCs/>
          <w:i/>
          <w:iCs/>
          <w:sz w:val="20"/>
          <w:szCs w:val="20"/>
          <w:vertAlign w:val="subscript"/>
          <w:lang w:val="en-US"/>
        </w:rPr>
        <w:t>m</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f</w:t>
      </w:r>
      <w:r>
        <w:rPr>
          <w:rFonts w:ascii="Times New Roman" w:hAnsi="Times New Roman" w:cs="Times New Roman"/>
          <w:bCs/>
          <w:sz w:val="20"/>
          <w:szCs w:val="20"/>
          <w:lang w:val="en-US"/>
        </w:rPr>
        <w:t xml:space="preserve"> value of 0.75 is feasible and achieves 10 Mbps for the non-MIMO case but less suitable in the MIMO case. In the MIMO case, existing (</w:t>
      </w:r>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r>
        <w:rPr>
          <w:rFonts w:ascii="Times New Roman" w:hAnsi="Times New Roman" w:cs="Times New Roman"/>
          <w:bCs/>
          <w:i/>
          <w:iCs/>
          <w:sz w:val="20"/>
          <w:szCs w:val="20"/>
          <w:lang w:val="en-US"/>
        </w:rPr>
        <w:t>, Q</w:t>
      </w:r>
      <w:r>
        <w:rPr>
          <w:rFonts w:ascii="Times New Roman" w:hAnsi="Times New Roman" w:cs="Times New Roman"/>
          <w:bCs/>
          <w:i/>
          <w:iCs/>
          <w:sz w:val="20"/>
          <w:szCs w:val="20"/>
          <w:vertAlign w:val="subscript"/>
          <w:lang w:val="en-US"/>
        </w:rPr>
        <w:t>m</w:t>
      </w:r>
      <w:r>
        <w:rPr>
          <w:rFonts w:ascii="Times New Roman" w:hAnsi="Times New Roman" w:cs="Times New Roman"/>
          <w:bCs/>
          <w:i/>
          <w:iCs/>
          <w:sz w:val="20"/>
          <w:szCs w:val="20"/>
          <w:lang w:val="en-US"/>
        </w:rPr>
        <w:t>, f</w:t>
      </w:r>
      <w:r>
        <w:rPr>
          <w:rFonts w:ascii="Times New Roman" w:hAnsi="Times New Roman" w:cs="Times New Roman"/>
          <w:bCs/>
          <w:sz w:val="20"/>
          <w:szCs w:val="20"/>
          <w:lang w:val="en-US"/>
        </w:rPr>
        <w:t xml:space="preserve">) values can achieve </w:t>
      </w:r>
      <w:r>
        <w:rPr>
          <w:rFonts w:ascii="Times New Roman" w:hAnsi="Times New Roman" w:cs="Times New Roman"/>
          <w:sz w:val="20"/>
          <w:szCs w:val="20"/>
          <w:lang w:val="en-US"/>
        </w:rPr>
        <w:t xml:space="preserve">a </w:t>
      </w:r>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Q</w:t>
      </w:r>
      <w:r>
        <w:rPr>
          <w:rFonts w:ascii="Times New Roman" w:hAnsi="Times New Roman" w:cs="Times New Roman"/>
          <w:bCs/>
          <w:i/>
          <w:iCs/>
          <w:sz w:val="20"/>
          <w:szCs w:val="20"/>
          <w:vertAlign w:val="subscript"/>
          <w:lang w:val="en-US"/>
        </w:rPr>
        <w:t>m</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f</w:t>
      </w:r>
      <w:r>
        <w:rPr>
          <w:rFonts w:ascii="Times New Roman" w:hAnsi="Times New Roman" w:cs="Times New Roman"/>
          <w:bCs/>
          <w:sz w:val="20"/>
          <w:szCs w:val="20"/>
          <w:lang w:val="en-US"/>
        </w:rPr>
        <w:t xml:space="preserve"> value of 0.8 (which corresponds to a peak data rate slightly higher than 10 Mbps) but not 0.75 (without introducing a new </w:t>
      </w:r>
      <w:r>
        <w:rPr>
          <w:rFonts w:ascii="Times New Roman" w:hAnsi="Times New Roman" w:cs="Times New Roman"/>
          <w:bCs/>
          <w:i/>
          <w:iCs/>
          <w:sz w:val="20"/>
          <w:szCs w:val="20"/>
          <w:lang w:val="en-US"/>
        </w:rPr>
        <w:t>scalingFactor (f)</w:t>
      </w:r>
      <w:r>
        <w:rPr>
          <w:rFonts w:ascii="Times New Roman" w:hAnsi="Times New Roman" w:cs="Times New Roman"/>
          <w:bCs/>
          <w:sz w:val="20"/>
          <w:szCs w:val="20"/>
          <w:lang w:val="en-US"/>
        </w:rPr>
        <w:t xml:space="preserve"> value).</w:t>
      </w:r>
    </w:p>
    <w:p w14:paraId="0B3AFA5D" w14:textId="77777777" w:rsidR="001A20EC" w:rsidRDefault="000432D7">
      <w:pPr>
        <w:pStyle w:val="ListParagraph"/>
        <w:numPr>
          <w:ilvl w:val="0"/>
          <w:numId w:val="39"/>
        </w:numPr>
        <w:jc w:val="left"/>
        <w:rPr>
          <w:rFonts w:ascii="Times New Roman" w:hAnsi="Times New Roman" w:cs="Times New Roman"/>
          <w:sz w:val="20"/>
          <w:szCs w:val="20"/>
          <w:lang w:val="en-US"/>
        </w:rPr>
      </w:pPr>
      <w:r>
        <w:rPr>
          <w:rFonts w:ascii="Times New Roman" w:hAnsi="Times New Roman" w:cs="Times New Roman"/>
          <w:bCs/>
          <w:sz w:val="20"/>
          <w:szCs w:val="20"/>
          <w:lang w:val="en-US"/>
        </w:rPr>
        <w:t>Several contributions [11, 12, 16, 18, 21, 30] express that since the peak data rate is fixed, some or all the existing peak data rate related parameters (</w:t>
      </w:r>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r>
        <w:rPr>
          <w:rFonts w:ascii="Times New Roman" w:hAnsi="Times New Roman" w:cs="Times New Roman"/>
          <w:bCs/>
          <w:i/>
          <w:iCs/>
          <w:sz w:val="20"/>
          <w:szCs w:val="20"/>
          <w:lang w:val="en-US"/>
        </w:rPr>
        <w:t>, Q</w:t>
      </w:r>
      <w:r>
        <w:rPr>
          <w:rFonts w:ascii="Times New Roman" w:hAnsi="Times New Roman" w:cs="Times New Roman"/>
          <w:bCs/>
          <w:i/>
          <w:iCs/>
          <w:sz w:val="20"/>
          <w:szCs w:val="20"/>
          <w:vertAlign w:val="subscript"/>
          <w:lang w:val="en-US"/>
        </w:rPr>
        <w:t>m</w:t>
      </w:r>
      <w:r>
        <w:rPr>
          <w:rFonts w:ascii="Times New Roman" w:hAnsi="Times New Roman" w:cs="Times New Roman"/>
          <w:bCs/>
          <w:i/>
          <w:iCs/>
          <w:sz w:val="20"/>
          <w:szCs w:val="20"/>
          <w:lang w:val="en-US"/>
        </w:rPr>
        <w:t>, f</w:t>
      </w:r>
      <w:r>
        <w:rPr>
          <w:rFonts w:ascii="Times New Roman" w:hAnsi="Times New Roman" w:cs="Times New Roman"/>
          <w:bCs/>
          <w:sz w:val="20"/>
          <w:szCs w:val="20"/>
          <w:lang w:val="en-US"/>
        </w:rPr>
        <w:t>) may not be needed.</w:t>
      </w:r>
    </w:p>
    <w:p w14:paraId="70A3872B" w14:textId="77777777" w:rsidR="001A20EC" w:rsidRDefault="000432D7">
      <w:pPr>
        <w:pStyle w:val="ListParagraph"/>
        <w:numPr>
          <w:ilvl w:val="0"/>
          <w:numId w:val="39"/>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Some contributions [19, 24, 25, 34] note that this topic is related to whether optional features (MIMO, 256QAM, </w:t>
      </w:r>
      <w:r>
        <w:rPr>
          <w:rFonts w:ascii="Times New Roman" w:hAnsi="Times New Roman" w:cs="Times New Roman"/>
          <w:i/>
          <w:iCs/>
          <w:sz w:val="20"/>
          <w:szCs w:val="20"/>
          <w:lang w:val="en-US"/>
        </w:rPr>
        <w:t>scalingFactor (f)</w:t>
      </w:r>
      <w:r>
        <w:rPr>
          <w:rFonts w:ascii="Times New Roman" w:hAnsi="Times New Roman" w:cs="Times New Roman"/>
          <w:sz w:val="20"/>
          <w:szCs w:val="20"/>
          <w:lang w:val="en-US"/>
        </w:rPr>
        <w:t xml:space="preserve"> values lower than 1) are supported. This question is discussed in Section 3.2.</w:t>
      </w:r>
    </w:p>
    <w:p w14:paraId="4C855E1A" w14:textId="77777777" w:rsidR="001A20EC" w:rsidRDefault="000432D7">
      <w:pPr>
        <w:rPr>
          <w:lang w:val="en-US" w:eastAsia="ja-JP"/>
        </w:rPr>
      </w:pPr>
      <w:r>
        <w:rPr>
          <w:lang w:val="en-US" w:eastAsia="ja-JP"/>
        </w:rPr>
        <w:t>Companies are invited to comment on the following question. Note that combinations with optional features is treated separately in Section 3.2 in this document.</w:t>
      </w:r>
    </w:p>
    <w:p w14:paraId="3377F16C" w14:textId="77777777" w:rsidR="001A20EC" w:rsidRDefault="000432D7">
      <w:pPr>
        <w:rPr>
          <w:b/>
          <w:bCs/>
        </w:rPr>
      </w:pPr>
      <w:r>
        <w:rPr>
          <w:b/>
          <w:bCs/>
          <w:highlight w:val="yellow"/>
        </w:rPr>
        <w:t>FL1 High Priority Question 3.1-1a</w:t>
      </w:r>
      <w:r>
        <w:rPr>
          <w:b/>
          <w:bCs/>
        </w:rPr>
        <w:t xml:space="preserve">: Assuming a fixed peak data rate (10 Mbps), do you agree that the UE does not need to signal some or all existing peak data rate related parameters </w:t>
      </w:r>
      <w:r>
        <w:rPr>
          <w:b/>
          <w:bCs/>
          <w:lang w:val="en-US"/>
        </w:rPr>
        <w:t>(</w:t>
      </w:r>
      <w:r>
        <w:rPr>
          <w:b/>
          <w:bCs/>
          <w:i/>
          <w:iCs/>
          <w:lang w:val="en-US"/>
        </w:rPr>
        <w:t>v</w:t>
      </w:r>
      <w:r>
        <w:rPr>
          <w:b/>
          <w:bCs/>
          <w:i/>
          <w:iCs/>
          <w:vertAlign w:val="subscript"/>
          <w:lang w:val="en-US"/>
        </w:rPr>
        <w:t>Layers</w:t>
      </w:r>
      <w:r>
        <w:rPr>
          <w:b/>
          <w:bCs/>
          <w:i/>
          <w:iCs/>
          <w:lang w:val="en-US"/>
        </w:rPr>
        <w:t>, Q</w:t>
      </w:r>
      <w:r>
        <w:rPr>
          <w:b/>
          <w:bCs/>
          <w:i/>
          <w:iCs/>
          <w:vertAlign w:val="subscript"/>
          <w:lang w:val="en-US"/>
        </w:rPr>
        <w:t>m</w:t>
      </w:r>
      <w:r>
        <w:rPr>
          <w:b/>
          <w:bCs/>
          <w:i/>
          <w:iCs/>
          <w:lang w:val="en-US"/>
        </w:rPr>
        <w:t>, f</w:t>
      </w:r>
      <w:r>
        <w:rPr>
          <w:b/>
          <w:bCs/>
          <w:lang w:val="en-US"/>
        </w:rPr>
        <w:t>)? Please elaborate.</w:t>
      </w:r>
    </w:p>
    <w:tbl>
      <w:tblPr>
        <w:tblStyle w:val="TableGrid"/>
        <w:tblW w:w="9631" w:type="dxa"/>
        <w:tblLayout w:type="fixed"/>
        <w:tblLook w:val="04A0" w:firstRow="1" w:lastRow="0" w:firstColumn="1" w:lastColumn="0" w:noHBand="0" w:noVBand="1"/>
      </w:tblPr>
      <w:tblGrid>
        <w:gridCol w:w="1479"/>
        <w:gridCol w:w="1372"/>
        <w:gridCol w:w="6780"/>
      </w:tblGrid>
      <w:tr w:rsidR="001A20EC" w14:paraId="39DF2813" w14:textId="77777777">
        <w:tc>
          <w:tcPr>
            <w:tcW w:w="1479" w:type="dxa"/>
            <w:shd w:val="clear" w:color="auto" w:fill="D9D9D9" w:themeFill="background1" w:themeFillShade="D9"/>
          </w:tcPr>
          <w:p w14:paraId="1B759E3E"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0A447A7B"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001B7EE1" w14:textId="77777777" w:rsidR="001A20EC" w:rsidRDefault="000432D7">
            <w:pPr>
              <w:jc w:val="left"/>
              <w:rPr>
                <w:b/>
                <w:bCs/>
                <w:lang w:val="en-US"/>
              </w:rPr>
            </w:pPr>
            <w:r>
              <w:rPr>
                <w:b/>
                <w:bCs/>
                <w:lang w:val="en-US"/>
              </w:rPr>
              <w:t>Comments</w:t>
            </w:r>
          </w:p>
        </w:tc>
      </w:tr>
      <w:tr w:rsidR="001A20EC" w14:paraId="22E16598" w14:textId="77777777">
        <w:tc>
          <w:tcPr>
            <w:tcW w:w="1479" w:type="dxa"/>
          </w:tcPr>
          <w:p w14:paraId="41112C6F"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E263C8"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A1AD81B" w14:textId="77777777" w:rsidR="001A20EC" w:rsidRDefault="001A20EC">
            <w:pPr>
              <w:jc w:val="left"/>
              <w:rPr>
                <w:rFonts w:eastAsiaTheme="minorEastAsia"/>
                <w:lang w:val="en-US" w:eastAsia="zh-CN"/>
              </w:rPr>
            </w:pPr>
          </w:p>
        </w:tc>
      </w:tr>
      <w:tr w:rsidR="001A20EC" w14:paraId="1D58BA56" w14:textId="77777777">
        <w:tc>
          <w:tcPr>
            <w:tcW w:w="1479" w:type="dxa"/>
          </w:tcPr>
          <w:p w14:paraId="3C032D45"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60EC7A9E" w14:textId="77777777" w:rsidR="001A20EC" w:rsidRDefault="001A20EC">
            <w:pPr>
              <w:tabs>
                <w:tab w:val="left" w:pos="551"/>
              </w:tabs>
              <w:jc w:val="left"/>
              <w:rPr>
                <w:rFonts w:eastAsiaTheme="minorEastAsia"/>
                <w:lang w:val="en-US" w:eastAsia="zh-CN"/>
              </w:rPr>
            </w:pPr>
          </w:p>
        </w:tc>
        <w:tc>
          <w:tcPr>
            <w:tcW w:w="6780" w:type="dxa"/>
          </w:tcPr>
          <w:p w14:paraId="6B28F555" w14:textId="77777777" w:rsidR="001A20EC" w:rsidRDefault="000432D7">
            <w:pPr>
              <w:jc w:val="left"/>
              <w:rPr>
                <w:rFonts w:eastAsiaTheme="minorEastAsia"/>
                <w:lang w:val="en-US" w:eastAsia="zh-CN"/>
              </w:rPr>
            </w:pPr>
            <w:r>
              <w:rPr>
                <w:rFonts w:eastAsiaTheme="minorEastAsia" w:hint="eastAsia"/>
                <w:lang w:val="en-US" w:eastAsia="zh-CN"/>
              </w:rPr>
              <w:t>If the UE does not report this, it seems to change the legacy behavior and also has impacts on RAN2. alternatively, supporting a peak data rate larger than 10Mpbs or not supporting 2DL MIMO layers could be the candidates options.</w:t>
            </w:r>
          </w:p>
        </w:tc>
      </w:tr>
      <w:tr w:rsidR="001A20EC" w14:paraId="47443098" w14:textId="77777777">
        <w:tc>
          <w:tcPr>
            <w:tcW w:w="1479" w:type="dxa"/>
          </w:tcPr>
          <w:p w14:paraId="6FF143D7" w14:textId="77777777" w:rsidR="001A20EC" w:rsidRDefault="000432D7">
            <w:pPr>
              <w:jc w:val="left"/>
              <w:rPr>
                <w:rFonts w:eastAsiaTheme="minorEastAsia"/>
                <w:lang w:val="en-US" w:eastAsia="zh-CN"/>
              </w:rPr>
            </w:pPr>
            <w:r>
              <w:rPr>
                <w:rFonts w:eastAsiaTheme="minorEastAsia"/>
                <w:lang w:val="en-US" w:eastAsia="zh-CN"/>
              </w:rPr>
              <w:t>Nordic</w:t>
            </w:r>
          </w:p>
        </w:tc>
        <w:tc>
          <w:tcPr>
            <w:tcW w:w="1372" w:type="dxa"/>
          </w:tcPr>
          <w:p w14:paraId="15C47DB4"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2E1719C4" w14:textId="77777777" w:rsidR="001A20EC" w:rsidRDefault="000432D7">
            <w:pPr>
              <w:jc w:val="left"/>
              <w:rPr>
                <w:rFonts w:eastAsiaTheme="minorEastAsia"/>
                <w:lang w:val="en-US" w:eastAsia="zh-CN"/>
              </w:rPr>
            </w:pPr>
            <w:r>
              <w:rPr>
                <w:rFonts w:eastAsiaTheme="minorEastAsia"/>
                <w:lang w:val="en-US" w:eastAsia="zh-CN"/>
              </w:rPr>
              <w:t xml:space="preserve">if peak rate is THE peak rate, RAN2 can easily hard-code values for </w:t>
            </w:r>
            <w:r>
              <w:rPr>
                <w:b/>
                <w:bCs/>
                <w:i/>
                <w:iCs/>
                <w:lang w:val="en-US"/>
              </w:rPr>
              <w:t>v</w:t>
            </w:r>
            <w:r>
              <w:rPr>
                <w:b/>
                <w:bCs/>
                <w:i/>
                <w:iCs/>
                <w:vertAlign w:val="subscript"/>
                <w:lang w:val="en-US"/>
              </w:rPr>
              <w:t>Layers</w:t>
            </w:r>
            <w:r>
              <w:rPr>
                <w:b/>
                <w:bCs/>
                <w:i/>
                <w:iCs/>
                <w:lang w:val="en-US"/>
              </w:rPr>
              <w:t>, Q</w:t>
            </w:r>
            <w:r>
              <w:rPr>
                <w:b/>
                <w:bCs/>
                <w:i/>
                <w:iCs/>
                <w:vertAlign w:val="subscript"/>
                <w:lang w:val="en-US"/>
              </w:rPr>
              <w:t>m</w:t>
            </w:r>
            <w:r>
              <w:rPr>
                <w:b/>
                <w:bCs/>
                <w:i/>
                <w:iCs/>
                <w:lang w:val="en-US"/>
              </w:rPr>
              <w:t xml:space="preserve">, f  </w:t>
            </w:r>
            <w:r>
              <w:rPr>
                <w:rFonts w:eastAsiaTheme="minorEastAsia"/>
                <w:lang w:val="en-US" w:eastAsia="zh-CN"/>
              </w:rPr>
              <w:t>for</w:t>
            </w:r>
            <w:r>
              <w:rPr>
                <w:b/>
                <w:bCs/>
                <w:i/>
                <w:iCs/>
                <w:lang w:val="en-US"/>
              </w:rPr>
              <w:t xml:space="preserve"> </w:t>
            </w:r>
            <w:r>
              <w:rPr>
                <w:rFonts w:eastAsiaTheme="minorEastAsia"/>
                <w:lang w:val="en-US" w:eastAsia="zh-CN"/>
              </w:rPr>
              <w:t xml:space="preserve">eRedCap. Alternatively, RAN2 can restrict values that are allowed to be reported by eRedcap. </w:t>
            </w:r>
          </w:p>
        </w:tc>
      </w:tr>
      <w:tr w:rsidR="001A20EC" w14:paraId="326592F5" w14:textId="77777777">
        <w:tc>
          <w:tcPr>
            <w:tcW w:w="1479" w:type="dxa"/>
          </w:tcPr>
          <w:p w14:paraId="1E09207F"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5F30637A" w14:textId="77777777" w:rsidR="001A20EC" w:rsidRDefault="000432D7">
            <w:pPr>
              <w:tabs>
                <w:tab w:val="left" w:pos="551"/>
              </w:tabs>
              <w:jc w:val="left"/>
              <w:rPr>
                <w:rFonts w:eastAsiaTheme="minorEastAsia"/>
                <w:lang w:val="en-US" w:eastAsia="zh-CN"/>
              </w:rPr>
            </w:pPr>
            <w:r>
              <w:rPr>
                <w:rFonts w:eastAsiaTheme="minorEastAsia"/>
                <w:lang w:val="en-US" w:eastAsia="zh-CN"/>
              </w:rPr>
              <w:t>No</w:t>
            </w:r>
          </w:p>
        </w:tc>
        <w:tc>
          <w:tcPr>
            <w:tcW w:w="6780" w:type="dxa"/>
          </w:tcPr>
          <w:p w14:paraId="5E653A20" w14:textId="77777777" w:rsidR="001A20EC" w:rsidRDefault="000432D7">
            <w:pPr>
              <w:jc w:val="left"/>
              <w:rPr>
                <w:b/>
                <w:bCs/>
                <w:i/>
                <w:iCs/>
                <w:lang w:val="en-US"/>
              </w:rPr>
            </w:pPr>
            <w:r>
              <w:rPr>
                <w:rFonts w:eastAsiaTheme="minorEastAsia"/>
                <w:lang w:val="en-US" w:eastAsia="zh-CN"/>
              </w:rPr>
              <w:t xml:space="preserve">We still prefer UE follow the unified reporting framework to report all parameters </w:t>
            </w:r>
            <w:r>
              <w:rPr>
                <w:b/>
                <w:bCs/>
                <w:i/>
                <w:iCs/>
                <w:lang w:val="en-US"/>
              </w:rPr>
              <w:t>v</w:t>
            </w:r>
            <w:r>
              <w:rPr>
                <w:b/>
                <w:bCs/>
                <w:i/>
                <w:iCs/>
                <w:vertAlign w:val="subscript"/>
                <w:lang w:val="en-US"/>
              </w:rPr>
              <w:t>Layers</w:t>
            </w:r>
            <w:r>
              <w:rPr>
                <w:b/>
                <w:bCs/>
                <w:i/>
                <w:iCs/>
                <w:lang w:val="en-US"/>
              </w:rPr>
              <w:t>, Q</w:t>
            </w:r>
            <w:r>
              <w:rPr>
                <w:b/>
                <w:bCs/>
                <w:i/>
                <w:iCs/>
                <w:vertAlign w:val="subscript"/>
                <w:lang w:val="en-US"/>
              </w:rPr>
              <w:t>m</w:t>
            </w:r>
            <w:r>
              <w:rPr>
                <w:b/>
                <w:bCs/>
                <w:i/>
                <w:iCs/>
                <w:lang w:val="en-US"/>
              </w:rPr>
              <w:t xml:space="preserve">, f. </w:t>
            </w:r>
          </w:p>
          <w:p w14:paraId="6C73D2A9" w14:textId="77777777" w:rsidR="001A20EC" w:rsidRDefault="000432D7">
            <w:pPr>
              <w:jc w:val="left"/>
              <w:rPr>
                <w:rFonts w:eastAsiaTheme="minorEastAsia"/>
                <w:lang w:val="en-US" w:eastAsia="zh-CN"/>
              </w:rPr>
            </w:pPr>
            <w:r>
              <w:rPr>
                <w:rFonts w:eastAsiaTheme="minorEastAsia"/>
                <w:lang w:val="en-US" w:eastAsia="zh-CN"/>
              </w:rPr>
              <w:t>A new f=0.375 can be introduced for vLayers =2</w:t>
            </w:r>
            <w:r>
              <w:rPr>
                <w:b/>
                <w:bCs/>
                <w:i/>
                <w:iCs/>
                <w:vertAlign w:val="subscript"/>
                <w:lang w:val="en-US"/>
              </w:rPr>
              <w:t xml:space="preserve"> </w:t>
            </w:r>
          </w:p>
        </w:tc>
      </w:tr>
      <w:tr w:rsidR="001A20EC" w14:paraId="5567616A" w14:textId="77777777">
        <w:tc>
          <w:tcPr>
            <w:tcW w:w="1479" w:type="dxa"/>
          </w:tcPr>
          <w:p w14:paraId="7DC39AB1"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54126266" w14:textId="77777777" w:rsidR="001A20EC" w:rsidRDefault="001A20EC">
            <w:pPr>
              <w:tabs>
                <w:tab w:val="left" w:pos="551"/>
              </w:tabs>
              <w:jc w:val="left"/>
              <w:rPr>
                <w:rFonts w:eastAsiaTheme="minorEastAsia"/>
                <w:lang w:val="en-US" w:eastAsia="zh-CN"/>
              </w:rPr>
            </w:pPr>
          </w:p>
        </w:tc>
        <w:tc>
          <w:tcPr>
            <w:tcW w:w="6780" w:type="dxa"/>
          </w:tcPr>
          <w:p w14:paraId="6055C4AF" w14:textId="77777777" w:rsidR="001A20EC" w:rsidRDefault="000432D7">
            <w:pPr>
              <w:jc w:val="left"/>
              <w:rPr>
                <w:rFonts w:eastAsiaTheme="minorEastAsia"/>
                <w:lang w:val="en-US" w:eastAsia="zh-CN"/>
              </w:rPr>
            </w:pPr>
            <w:r>
              <w:rPr>
                <w:rFonts w:eastAsiaTheme="minorEastAsia" w:hint="eastAsia"/>
                <w:lang w:val="en-US" w:eastAsia="zh-CN"/>
              </w:rPr>
              <w:t>We slightly prefer not to change legacy bebavior. RedCap UE shall report v, Q, f as legacy UE.</w:t>
            </w:r>
          </w:p>
        </w:tc>
      </w:tr>
      <w:tr w:rsidR="001A20EC" w14:paraId="75A52F5A" w14:textId="77777777">
        <w:tc>
          <w:tcPr>
            <w:tcW w:w="1479" w:type="dxa"/>
          </w:tcPr>
          <w:p w14:paraId="7A10F24D"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72C6928" w14:textId="77777777" w:rsidR="001A20EC" w:rsidRDefault="000432D7">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DCB2707" w14:textId="77777777" w:rsidR="001A20EC" w:rsidRDefault="000432D7">
            <w:pPr>
              <w:jc w:val="left"/>
              <w:rPr>
                <w:rFonts w:eastAsiaTheme="minorEastAsia"/>
                <w:lang w:val="en-US" w:eastAsia="zh-CN"/>
              </w:rPr>
            </w:pPr>
            <w:r>
              <w:rPr>
                <w:rFonts w:eastAsia="Yu Mincho" w:hint="eastAsia"/>
                <w:lang w:val="en-US" w:eastAsia="ja-JP"/>
              </w:rPr>
              <w:t>T</w:t>
            </w:r>
            <w:r>
              <w:rPr>
                <w:rFonts w:eastAsia="Yu Mincho"/>
                <w:lang w:val="en-US" w:eastAsia="ja-JP"/>
              </w:rPr>
              <w:t xml:space="preserve">he reporting parameters of </w:t>
            </w:r>
            <w:r>
              <w:rPr>
                <w:b/>
                <w:bCs/>
                <w:i/>
                <w:iCs/>
                <w:lang w:val="en-US"/>
              </w:rPr>
              <w:t>Q</w:t>
            </w:r>
            <w:r>
              <w:rPr>
                <w:b/>
                <w:bCs/>
                <w:i/>
                <w:iCs/>
                <w:vertAlign w:val="subscript"/>
                <w:lang w:val="en-US"/>
              </w:rPr>
              <w:t>m</w:t>
            </w:r>
            <w:r>
              <w:rPr>
                <w:b/>
                <w:bCs/>
                <w:i/>
                <w:iCs/>
                <w:lang w:val="en-US"/>
              </w:rPr>
              <w:t>, f</w:t>
            </w:r>
            <w:r>
              <w:rPr>
                <w:rFonts w:eastAsia="Yu Mincho"/>
                <w:lang w:val="en-US" w:eastAsia="ja-JP"/>
              </w:rPr>
              <w:t xml:space="preserve"> are both optional since Rel-15, thus omitting the reporting would not impact RAN2.</w:t>
            </w:r>
          </w:p>
        </w:tc>
      </w:tr>
      <w:tr w:rsidR="001A20EC" w14:paraId="5C42B6E1" w14:textId="77777777">
        <w:tc>
          <w:tcPr>
            <w:tcW w:w="1479" w:type="dxa"/>
          </w:tcPr>
          <w:p w14:paraId="5D167A9E" w14:textId="77777777" w:rsidR="001A20EC" w:rsidRDefault="000432D7">
            <w:pPr>
              <w:jc w:val="left"/>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372" w:type="dxa"/>
          </w:tcPr>
          <w:p w14:paraId="426AE108" w14:textId="77777777" w:rsidR="001A20EC" w:rsidRDefault="001A20EC">
            <w:pPr>
              <w:tabs>
                <w:tab w:val="left" w:pos="551"/>
              </w:tabs>
              <w:jc w:val="left"/>
              <w:rPr>
                <w:rFonts w:eastAsia="Yu Mincho"/>
                <w:lang w:val="en-US" w:eastAsia="ja-JP"/>
              </w:rPr>
            </w:pPr>
          </w:p>
        </w:tc>
        <w:tc>
          <w:tcPr>
            <w:tcW w:w="6780" w:type="dxa"/>
          </w:tcPr>
          <w:p w14:paraId="1947BD63" w14:textId="77777777" w:rsidR="001A20EC" w:rsidRDefault="000432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clarify a question first. </w:t>
            </w:r>
          </w:p>
          <w:p w14:paraId="70392B65" w14:textId="77777777" w:rsidR="001A20EC" w:rsidRDefault="000432D7">
            <w:pPr>
              <w:jc w:val="left"/>
              <w:rPr>
                <w:rFonts w:eastAsia="Yu Mincho"/>
                <w:lang w:val="en-US" w:eastAsia="ja-JP"/>
              </w:rPr>
            </w:pPr>
            <w:r>
              <w:rPr>
                <w:rFonts w:eastAsiaTheme="minorEastAsia"/>
                <w:lang w:val="en-US" w:eastAsia="zh-CN"/>
              </w:rPr>
              <w:t xml:space="preserve">Question: For a band with a (maximum) CBW of 5MHz (with 25 PRBs with 15kHz), what is the v*Q*f value that a PR1 UE should indicate in order to support 10Mbps? Is it still 0.75? Or it should be around 0.75*(106/25) ~= 1.0 instead? </w:t>
            </w:r>
          </w:p>
        </w:tc>
      </w:tr>
      <w:tr w:rsidR="001A20EC" w14:paraId="279C126A" w14:textId="77777777">
        <w:tc>
          <w:tcPr>
            <w:tcW w:w="1479" w:type="dxa"/>
          </w:tcPr>
          <w:p w14:paraId="066EB2E1" w14:textId="77777777" w:rsidR="001A20EC" w:rsidRDefault="000432D7">
            <w:pPr>
              <w:jc w:val="left"/>
              <w:rPr>
                <w:rFonts w:eastAsiaTheme="minorEastAsia"/>
                <w:lang w:val="en-US" w:eastAsia="zh-CN"/>
              </w:rPr>
            </w:pPr>
            <w:r>
              <w:rPr>
                <w:rFonts w:eastAsiaTheme="minorEastAsia"/>
                <w:lang w:val="en-US" w:eastAsia="zh-CN"/>
              </w:rPr>
              <w:t>Spreadtrum</w:t>
            </w:r>
          </w:p>
        </w:tc>
        <w:tc>
          <w:tcPr>
            <w:tcW w:w="1372" w:type="dxa"/>
          </w:tcPr>
          <w:p w14:paraId="5FD10CBF" w14:textId="77777777" w:rsidR="001A20EC" w:rsidRDefault="000432D7">
            <w:pPr>
              <w:tabs>
                <w:tab w:val="left" w:pos="551"/>
              </w:tabs>
              <w:jc w:val="left"/>
              <w:rPr>
                <w:rFonts w:eastAsia="Yu Mincho"/>
                <w:lang w:val="en-US" w:eastAsia="ja-JP"/>
              </w:rPr>
            </w:pPr>
            <w:r>
              <w:rPr>
                <w:rFonts w:eastAsiaTheme="minorEastAsia"/>
                <w:lang w:val="en-US" w:eastAsia="zh-CN"/>
              </w:rPr>
              <w:t>No</w:t>
            </w:r>
          </w:p>
        </w:tc>
        <w:tc>
          <w:tcPr>
            <w:tcW w:w="6780" w:type="dxa"/>
          </w:tcPr>
          <w:p w14:paraId="71E2DF43" w14:textId="77777777" w:rsidR="001A20EC" w:rsidRDefault="000432D7">
            <w:pPr>
              <w:jc w:val="left"/>
              <w:rPr>
                <w:b/>
                <w:bCs/>
                <w:i/>
                <w:iCs/>
                <w:lang w:val="en-US"/>
              </w:rPr>
            </w:pPr>
            <w:r>
              <w:rPr>
                <w:rFonts w:eastAsiaTheme="minorEastAsia"/>
                <w:lang w:val="en-US" w:eastAsia="zh-CN"/>
              </w:rPr>
              <w:t xml:space="preserve">We also still prefer UE to report all parameters </w:t>
            </w:r>
            <w:r>
              <w:rPr>
                <w:b/>
                <w:bCs/>
                <w:i/>
                <w:iCs/>
                <w:lang w:val="en-US"/>
              </w:rPr>
              <w:t>v</w:t>
            </w:r>
            <w:r>
              <w:rPr>
                <w:b/>
                <w:bCs/>
                <w:i/>
                <w:iCs/>
                <w:vertAlign w:val="subscript"/>
                <w:lang w:val="en-US"/>
              </w:rPr>
              <w:t>Layers</w:t>
            </w:r>
            <w:r>
              <w:rPr>
                <w:b/>
                <w:bCs/>
                <w:i/>
                <w:iCs/>
                <w:lang w:val="en-US"/>
              </w:rPr>
              <w:t>, Q</w:t>
            </w:r>
            <w:r>
              <w:rPr>
                <w:b/>
                <w:bCs/>
                <w:i/>
                <w:iCs/>
                <w:vertAlign w:val="subscript"/>
                <w:lang w:val="en-US"/>
              </w:rPr>
              <w:t>m</w:t>
            </w:r>
            <w:r>
              <w:rPr>
                <w:b/>
                <w:bCs/>
                <w:i/>
                <w:iCs/>
                <w:lang w:val="en-US"/>
              </w:rPr>
              <w:t xml:space="preserve">, f. </w:t>
            </w:r>
          </w:p>
        </w:tc>
      </w:tr>
      <w:tr w:rsidR="001A20EC" w14:paraId="6DE4F93C" w14:textId="77777777">
        <w:tc>
          <w:tcPr>
            <w:tcW w:w="1479" w:type="dxa"/>
          </w:tcPr>
          <w:p w14:paraId="297B36C3" w14:textId="77777777" w:rsidR="001A20EC" w:rsidRDefault="000432D7">
            <w:pPr>
              <w:jc w:val="left"/>
              <w:rPr>
                <w:rFonts w:eastAsiaTheme="minorEastAsia"/>
                <w:lang w:val="en-US" w:eastAsia="zh-CN"/>
              </w:rPr>
            </w:pPr>
            <w:r>
              <w:rPr>
                <w:rFonts w:eastAsiaTheme="minorEastAsia"/>
                <w:lang w:val="en-US" w:eastAsia="zh-CN"/>
              </w:rPr>
              <w:t>FUTUREWEI</w:t>
            </w:r>
          </w:p>
        </w:tc>
        <w:tc>
          <w:tcPr>
            <w:tcW w:w="1372" w:type="dxa"/>
          </w:tcPr>
          <w:p w14:paraId="76F0B0E7" w14:textId="77777777" w:rsidR="001A20EC" w:rsidRDefault="001A20EC">
            <w:pPr>
              <w:tabs>
                <w:tab w:val="left" w:pos="551"/>
              </w:tabs>
              <w:jc w:val="left"/>
              <w:rPr>
                <w:rFonts w:eastAsiaTheme="minorEastAsia"/>
                <w:lang w:val="en-US" w:eastAsia="zh-CN"/>
              </w:rPr>
            </w:pPr>
          </w:p>
        </w:tc>
        <w:tc>
          <w:tcPr>
            <w:tcW w:w="6780" w:type="dxa"/>
          </w:tcPr>
          <w:p w14:paraId="0ABF7480" w14:textId="77777777" w:rsidR="001A20EC" w:rsidRDefault="000432D7">
            <w:pPr>
              <w:jc w:val="left"/>
              <w:rPr>
                <w:rFonts w:eastAsiaTheme="minorEastAsia"/>
                <w:lang w:val="en-US" w:eastAsia="zh-CN"/>
              </w:rPr>
            </w:pPr>
            <w:r>
              <w:rPr>
                <w:rFonts w:eastAsiaTheme="minorEastAsia"/>
                <w:lang w:val="en-US" w:eastAsia="zh-CN"/>
              </w:rPr>
              <w:t>We understand the spirit of the proposal but we would like to avoid changing legacy signaling from the RAN1 perspective.</w:t>
            </w:r>
          </w:p>
        </w:tc>
      </w:tr>
      <w:tr w:rsidR="001A20EC" w14:paraId="4326C112" w14:textId="77777777">
        <w:tc>
          <w:tcPr>
            <w:tcW w:w="1479" w:type="dxa"/>
          </w:tcPr>
          <w:p w14:paraId="043A6F7B"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0D37EC0" w14:textId="77777777" w:rsidR="001A20EC" w:rsidRDefault="001A20EC">
            <w:pPr>
              <w:tabs>
                <w:tab w:val="left" w:pos="551"/>
              </w:tabs>
              <w:jc w:val="left"/>
              <w:rPr>
                <w:rFonts w:eastAsiaTheme="minorEastAsia"/>
                <w:lang w:val="en-US" w:eastAsia="zh-CN"/>
              </w:rPr>
            </w:pPr>
          </w:p>
        </w:tc>
        <w:tc>
          <w:tcPr>
            <w:tcW w:w="6780" w:type="dxa"/>
          </w:tcPr>
          <w:p w14:paraId="5CB26703" w14:textId="77777777" w:rsidR="001A20EC" w:rsidRDefault="000432D7">
            <w:pPr>
              <w:jc w:val="left"/>
              <w:rPr>
                <w:rFonts w:eastAsiaTheme="minorEastAsia"/>
                <w:lang w:val="en-US" w:eastAsia="zh-CN"/>
              </w:rPr>
            </w:pPr>
            <w:r>
              <w:rPr>
                <w:rFonts w:eastAsia="Yu Mincho"/>
                <w:lang w:val="en-US" w:eastAsia="ja-JP"/>
              </w:rPr>
              <w:t xml:space="preserve">It should be clarified how the NW can know the exact peak rate of an eRedCap UE without reporting </w:t>
            </w:r>
            <w:r>
              <w:rPr>
                <w:rFonts w:eastAsia="Yu Mincho"/>
                <w:i/>
                <w:iCs/>
                <w:lang w:val="en-US" w:eastAsia="ja-JP"/>
              </w:rPr>
              <w:t>Q</w:t>
            </w:r>
            <w:r>
              <w:rPr>
                <w:rFonts w:eastAsia="Yu Mincho"/>
                <w:i/>
                <w:iCs/>
                <w:vertAlign w:val="subscript"/>
                <w:lang w:val="en-US" w:eastAsia="ja-JP"/>
              </w:rPr>
              <w:t>m</w:t>
            </w:r>
            <w:r>
              <w:rPr>
                <w:rFonts w:eastAsia="Yu Mincho"/>
                <w:i/>
                <w:iCs/>
                <w:lang w:val="en-US" w:eastAsia="ja-JP"/>
              </w:rPr>
              <w:t xml:space="preserve"> </w:t>
            </w:r>
            <w:r>
              <w:rPr>
                <w:rFonts w:eastAsia="Yu Mincho"/>
                <w:lang w:val="en-US" w:eastAsia="ja-JP"/>
              </w:rPr>
              <w:t xml:space="preserve">and </w:t>
            </w:r>
            <w:r>
              <w:rPr>
                <w:rFonts w:eastAsia="Yu Mincho"/>
                <w:i/>
                <w:iCs/>
                <w:lang w:val="en-US" w:eastAsia="ja-JP"/>
              </w:rPr>
              <w:t>f</w:t>
            </w:r>
            <w:r>
              <w:rPr>
                <w:rFonts w:eastAsia="Yu Mincho"/>
                <w:lang w:val="en-US" w:eastAsia="ja-JP"/>
              </w:rPr>
              <w:t xml:space="preserve">. is the peak rate would be the value when </w:t>
            </w:r>
            <w:r>
              <w:rPr>
                <w:bCs/>
                <w:i/>
                <w:iCs/>
                <w:lang w:val="en-US"/>
              </w:rPr>
              <w:t>v</w:t>
            </w:r>
            <w:r>
              <w:rPr>
                <w:bCs/>
                <w:i/>
                <w:iCs/>
                <w:vertAlign w:val="subscript"/>
                <w:lang w:val="en-US"/>
              </w:rPr>
              <w:t>Layers</w:t>
            </w:r>
            <w:r>
              <w:rPr>
                <w:bCs/>
                <w:i/>
                <w:iCs/>
                <w:lang w:val="en-US"/>
              </w:rPr>
              <w:t>, Q</w:t>
            </w:r>
            <w:r>
              <w:rPr>
                <w:bCs/>
                <w:i/>
                <w:iCs/>
                <w:vertAlign w:val="subscript"/>
                <w:lang w:val="en-US"/>
              </w:rPr>
              <w:t>m</w:t>
            </w:r>
            <w:r>
              <w:rPr>
                <w:bCs/>
                <w:i/>
                <w:iCs/>
                <w:lang w:val="en-US"/>
              </w:rPr>
              <w:t>, f</w:t>
            </w:r>
            <w:r>
              <w:rPr>
                <w:rFonts w:eastAsia="Yu Mincho"/>
                <w:lang w:val="en-US" w:eastAsia="ja-JP"/>
              </w:rPr>
              <w:t xml:space="preserve"> is 0.75 for UE without BB BW reduction and the value when </w:t>
            </w:r>
            <w:r>
              <w:rPr>
                <w:bCs/>
                <w:i/>
                <w:iCs/>
                <w:lang w:val="en-US"/>
              </w:rPr>
              <w:t>v</w:t>
            </w:r>
            <w:r>
              <w:rPr>
                <w:bCs/>
                <w:i/>
                <w:iCs/>
                <w:vertAlign w:val="subscript"/>
                <w:lang w:val="en-US"/>
              </w:rPr>
              <w:t>Layers</w:t>
            </w:r>
            <w:r>
              <w:rPr>
                <w:bCs/>
                <w:i/>
                <w:iCs/>
                <w:lang w:val="en-US"/>
              </w:rPr>
              <w:t>, Q</w:t>
            </w:r>
            <w:r>
              <w:rPr>
                <w:bCs/>
                <w:i/>
                <w:iCs/>
                <w:vertAlign w:val="subscript"/>
                <w:lang w:val="en-US"/>
              </w:rPr>
              <w:t>m</w:t>
            </w:r>
            <w:r>
              <w:rPr>
                <w:bCs/>
                <w:i/>
                <w:iCs/>
                <w:lang w:val="en-US"/>
              </w:rPr>
              <w:t>, f</w:t>
            </w:r>
            <w:r>
              <w:rPr>
                <w:rFonts w:eastAsia="Yu Mincho"/>
                <w:lang w:val="en-US" w:eastAsia="ja-JP"/>
              </w:rPr>
              <w:t xml:space="preserve"> is 3.2 for UE with BB BW reduction?</w:t>
            </w:r>
          </w:p>
        </w:tc>
      </w:tr>
      <w:tr w:rsidR="001A20EC" w14:paraId="7457DD04" w14:textId="77777777">
        <w:tc>
          <w:tcPr>
            <w:tcW w:w="1479" w:type="dxa"/>
          </w:tcPr>
          <w:p w14:paraId="40C9A75B"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13262368" w14:textId="77777777" w:rsidR="001A20EC" w:rsidRDefault="001A20EC">
            <w:pPr>
              <w:tabs>
                <w:tab w:val="left" w:pos="551"/>
              </w:tabs>
              <w:jc w:val="left"/>
              <w:rPr>
                <w:rFonts w:eastAsiaTheme="minorEastAsia"/>
                <w:lang w:val="en-US" w:eastAsia="zh-CN"/>
              </w:rPr>
            </w:pPr>
          </w:p>
        </w:tc>
        <w:tc>
          <w:tcPr>
            <w:tcW w:w="6780" w:type="dxa"/>
          </w:tcPr>
          <w:p w14:paraId="3928FBFD" w14:textId="77777777" w:rsidR="001A20EC" w:rsidRDefault="000432D7">
            <w:pPr>
              <w:jc w:val="left"/>
              <w:rPr>
                <w:rFonts w:eastAsiaTheme="minorEastAsia"/>
                <w:lang w:val="en-US" w:eastAsia="zh-CN"/>
              </w:rPr>
            </w:pPr>
            <w:r>
              <w:rPr>
                <w:rFonts w:eastAsiaTheme="minorEastAsia"/>
                <w:lang w:val="en-US" w:eastAsia="zh-CN"/>
              </w:rPr>
              <w:t>We think that it not be necessary for UE to signal Qm and f. However, we don’t have a strong view and would be fine with keeping legacy procedure.</w:t>
            </w:r>
          </w:p>
        </w:tc>
      </w:tr>
      <w:tr w:rsidR="001A20EC" w14:paraId="3498C471" w14:textId="77777777">
        <w:tc>
          <w:tcPr>
            <w:tcW w:w="1479" w:type="dxa"/>
          </w:tcPr>
          <w:p w14:paraId="69C6E6ED"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0E95F156"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29581E8D" w14:textId="77777777" w:rsidR="001A20EC" w:rsidRDefault="001A20EC">
            <w:pPr>
              <w:jc w:val="left"/>
              <w:rPr>
                <w:rFonts w:eastAsiaTheme="minorEastAsia"/>
                <w:lang w:val="en-US" w:eastAsia="zh-CN"/>
              </w:rPr>
            </w:pPr>
          </w:p>
        </w:tc>
      </w:tr>
      <w:tr w:rsidR="001A20EC" w14:paraId="59B01DCD" w14:textId="77777777">
        <w:tc>
          <w:tcPr>
            <w:tcW w:w="1479" w:type="dxa"/>
          </w:tcPr>
          <w:p w14:paraId="63B4E5E3" w14:textId="77777777" w:rsidR="001A20EC" w:rsidRDefault="000432D7">
            <w:pPr>
              <w:jc w:val="left"/>
              <w:rPr>
                <w:rFonts w:eastAsiaTheme="minorEastAsia"/>
                <w:lang w:val="en-US" w:eastAsia="zh-CN"/>
              </w:rPr>
            </w:pPr>
            <w:r>
              <w:rPr>
                <w:rFonts w:eastAsia="Malgun Gothic" w:hint="eastAsia"/>
                <w:lang w:val="en-US" w:eastAsia="ko-KR"/>
              </w:rPr>
              <w:t>LG</w:t>
            </w:r>
          </w:p>
        </w:tc>
        <w:tc>
          <w:tcPr>
            <w:tcW w:w="1372" w:type="dxa"/>
          </w:tcPr>
          <w:p w14:paraId="2DE41034" w14:textId="77777777" w:rsidR="001A20EC" w:rsidRDefault="000432D7">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214E7375" w14:textId="77777777" w:rsidR="001A20EC" w:rsidRDefault="001A20EC">
            <w:pPr>
              <w:jc w:val="left"/>
              <w:rPr>
                <w:rFonts w:eastAsiaTheme="minorEastAsia"/>
                <w:lang w:val="en-US" w:eastAsia="zh-CN"/>
              </w:rPr>
            </w:pPr>
          </w:p>
        </w:tc>
      </w:tr>
      <w:tr w:rsidR="001A20EC" w14:paraId="5406E8B7" w14:textId="77777777">
        <w:tc>
          <w:tcPr>
            <w:tcW w:w="1479" w:type="dxa"/>
          </w:tcPr>
          <w:p w14:paraId="54743A8E" w14:textId="77777777" w:rsidR="001A20EC" w:rsidRDefault="000432D7">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iaomi1</w:t>
            </w:r>
          </w:p>
        </w:tc>
        <w:tc>
          <w:tcPr>
            <w:tcW w:w="1372" w:type="dxa"/>
          </w:tcPr>
          <w:p w14:paraId="09F747CF" w14:textId="77777777" w:rsidR="001A20EC" w:rsidRDefault="000432D7">
            <w:pPr>
              <w:tabs>
                <w:tab w:val="left" w:pos="551"/>
              </w:tabs>
              <w:jc w:val="left"/>
              <w:rPr>
                <w:rFonts w:eastAsia="Malgun Gothic"/>
                <w:lang w:val="en-US" w:eastAsia="ko-KR"/>
              </w:rPr>
            </w:pPr>
            <w:r>
              <w:rPr>
                <w:rFonts w:eastAsiaTheme="minorEastAsia"/>
                <w:lang w:val="en-US" w:eastAsia="zh-CN"/>
              </w:rPr>
              <w:t xml:space="preserve">Y in general </w:t>
            </w:r>
          </w:p>
        </w:tc>
        <w:tc>
          <w:tcPr>
            <w:tcW w:w="6780" w:type="dxa"/>
          </w:tcPr>
          <w:p w14:paraId="6E8A8B17" w14:textId="77777777" w:rsidR="001A20EC" w:rsidRDefault="000432D7">
            <w:pPr>
              <w:jc w:val="left"/>
              <w:rPr>
                <w:rFonts w:eastAsiaTheme="minorEastAsia"/>
                <w:lang w:val="en-US" w:eastAsia="zh-CN"/>
              </w:rPr>
            </w:pPr>
            <w:r>
              <w:rPr>
                <w:bCs/>
                <w:iCs/>
                <w:lang w:val="en-US"/>
              </w:rPr>
              <w:t xml:space="preserve">Considering that </w:t>
            </w:r>
            <w:r>
              <w:rPr>
                <w:bCs/>
                <w:i/>
                <w:iCs/>
                <w:lang w:val="en-US"/>
              </w:rPr>
              <w:t>a</w:t>
            </w:r>
            <w:r>
              <w:rPr>
                <w:bCs/>
                <w:iCs/>
                <w:lang w:val="en-US"/>
              </w:rPr>
              <w:t xml:space="preserve"> fixed peak data rate is specified, there is no need to use the formula to calculate anymore. So,</w:t>
            </w:r>
            <w:r>
              <w:rPr>
                <w:bCs/>
                <w:i/>
                <w:iCs/>
                <w:lang w:val="en-US"/>
              </w:rPr>
              <w:t xml:space="preserve"> Q</w:t>
            </w:r>
            <w:r>
              <w:rPr>
                <w:bCs/>
                <w:i/>
                <w:iCs/>
                <w:vertAlign w:val="subscript"/>
                <w:lang w:val="en-US"/>
              </w:rPr>
              <w:t>m</w:t>
            </w:r>
            <w:r>
              <w:rPr>
                <w:bCs/>
                <w:i/>
                <w:iCs/>
                <w:lang w:val="en-US"/>
              </w:rPr>
              <w:t xml:space="preserve"> and f </w:t>
            </w:r>
            <w:r>
              <w:rPr>
                <w:bCs/>
                <w:iCs/>
                <w:lang w:val="en-US"/>
              </w:rPr>
              <w:t xml:space="preserve">shouldn’t to be report. But, </w:t>
            </w:r>
            <w:r>
              <w:rPr>
                <w:bCs/>
                <w:i/>
                <w:iCs/>
                <w:sz w:val="24"/>
                <w:lang w:val="en-US"/>
              </w:rPr>
              <w:t>v</w:t>
            </w:r>
            <w:r>
              <w:rPr>
                <w:bCs/>
                <w:i/>
                <w:iCs/>
                <w:sz w:val="24"/>
                <w:vertAlign w:val="subscript"/>
                <w:lang w:val="en-US"/>
              </w:rPr>
              <w:t>Layer</w:t>
            </w:r>
            <w:r>
              <w:rPr>
                <w:b/>
                <w:bCs/>
                <w:i/>
                <w:iCs/>
                <w:sz w:val="24"/>
                <w:vertAlign w:val="subscript"/>
                <w:lang w:val="en-US"/>
              </w:rPr>
              <w:t>s</w:t>
            </w:r>
            <w:r>
              <w:rPr>
                <w:b/>
                <w:bCs/>
                <w:i/>
                <w:iCs/>
                <w:sz w:val="24"/>
                <w:lang w:val="en-US"/>
              </w:rPr>
              <w:t xml:space="preserve"> </w:t>
            </w:r>
            <w:r>
              <w:rPr>
                <w:bCs/>
                <w:iCs/>
                <w:lang w:val="en-US"/>
              </w:rPr>
              <w:t>needs to be reported to indicate the maximum supported MIMO layers. The first two parameters are only used for peak data rate calculation.</w:t>
            </w:r>
          </w:p>
        </w:tc>
      </w:tr>
      <w:tr w:rsidR="001A20EC" w14:paraId="5BB9181B" w14:textId="77777777">
        <w:tc>
          <w:tcPr>
            <w:tcW w:w="1479" w:type="dxa"/>
          </w:tcPr>
          <w:p w14:paraId="281A9BF5"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FDDD9ED" w14:textId="77777777" w:rsidR="001A20EC" w:rsidRDefault="000432D7">
            <w:pPr>
              <w:tabs>
                <w:tab w:val="left" w:pos="551"/>
              </w:tabs>
              <w:jc w:val="left"/>
              <w:rPr>
                <w:rFonts w:eastAsia="Yu Mincho"/>
                <w:lang w:val="en-US" w:eastAsia="ja-JP"/>
              </w:rPr>
            </w:pPr>
            <w:r>
              <w:rPr>
                <w:rFonts w:eastAsia="Yu Mincho" w:hint="eastAsia"/>
                <w:lang w:val="en-US" w:eastAsia="ja-JP"/>
              </w:rPr>
              <w:t>Y</w:t>
            </w:r>
          </w:p>
        </w:tc>
        <w:tc>
          <w:tcPr>
            <w:tcW w:w="6780" w:type="dxa"/>
          </w:tcPr>
          <w:p w14:paraId="1CFE1D5C" w14:textId="77777777" w:rsidR="001A20EC" w:rsidRDefault="001A20EC">
            <w:pPr>
              <w:jc w:val="left"/>
              <w:rPr>
                <w:bCs/>
                <w:iCs/>
                <w:lang w:val="en-US"/>
              </w:rPr>
            </w:pPr>
          </w:p>
        </w:tc>
      </w:tr>
      <w:tr w:rsidR="001A20EC" w14:paraId="7E2E1822" w14:textId="77777777">
        <w:tc>
          <w:tcPr>
            <w:tcW w:w="1479" w:type="dxa"/>
          </w:tcPr>
          <w:p w14:paraId="66DE9ACC" w14:textId="77777777" w:rsidR="001A20EC" w:rsidRDefault="000432D7">
            <w:pPr>
              <w:jc w:val="left"/>
              <w:rPr>
                <w:rFonts w:eastAsiaTheme="minorEastAsia"/>
                <w:lang w:val="en-US" w:eastAsia="zh-CN"/>
              </w:rPr>
            </w:pPr>
            <w:r>
              <w:rPr>
                <w:rFonts w:eastAsiaTheme="minorEastAsia"/>
                <w:lang w:val="en-US" w:eastAsia="zh-CN"/>
              </w:rPr>
              <w:t>Samsung</w:t>
            </w:r>
          </w:p>
        </w:tc>
        <w:tc>
          <w:tcPr>
            <w:tcW w:w="1372" w:type="dxa"/>
          </w:tcPr>
          <w:p w14:paraId="04E57FE5"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3682A5D" w14:textId="77777777" w:rsidR="001A20EC" w:rsidRDefault="001A20EC">
            <w:pPr>
              <w:jc w:val="left"/>
              <w:rPr>
                <w:bCs/>
                <w:iCs/>
                <w:lang w:val="en-US"/>
              </w:rPr>
            </w:pPr>
          </w:p>
        </w:tc>
      </w:tr>
      <w:tr w:rsidR="001A20EC" w14:paraId="3664B53E" w14:textId="77777777">
        <w:tc>
          <w:tcPr>
            <w:tcW w:w="1479" w:type="dxa"/>
          </w:tcPr>
          <w:p w14:paraId="4960D559" w14:textId="77777777" w:rsidR="001A20EC" w:rsidRDefault="000432D7">
            <w:pPr>
              <w:jc w:val="left"/>
              <w:rPr>
                <w:rFonts w:eastAsiaTheme="minorEastAsia"/>
                <w:lang w:val="en-US" w:eastAsia="zh-CN"/>
              </w:rPr>
            </w:pPr>
            <w:r>
              <w:rPr>
                <w:rFonts w:eastAsiaTheme="minorEastAsia"/>
                <w:lang w:val="en-US" w:eastAsia="zh-CN"/>
              </w:rPr>
              <w:t>OPPO</w:t>
            </w:r>
          </w:p>
        </w:tc>
        <w:tc>
          <w:tcPr>
            <w:tcW w:w="1372" w:type="dxa"/>
          </w:tcPr>
          <w:p w14:paraId="22E5A10F"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5E607B3D" w14:textId="77777777" w:rsidR="001A20EC" w:rsidRDefault="000432D7">
            <w:pPr>
              <w:jc w:val="left"/>
              <w:rPr>
                <w:rFonts w:eastAsiaTheme="minorEastAsia"/>
                <w:lang w:val="en-US" w:eastAsia="zh-CN"/>
              </w:rPr>
            </w:pPr>
            <w:r>
              <w:rPr>
                <w:rFonts w:eastAsiaTheme="minorEastAsia"/>
                <w:lang w:val="en-US" w:eastAsia="zh-CN"/>
              </w:rPr>
              <w:t xml:space="preserve">We see the 3 parameters are not meaningful in chat case. And would be some simple setting. </w:t>
            </w:r>
          </w:p>
        </w:tc>
      </w:tr>
    </w:tbl>
    <w:p w14:paraId="5089DC72" w14:textId="77777777" w:rsidR="001A20EC" w:rsidRDefault="000432D7">
      <w:pPr>
        <w:rPr>
          <w:lang w:val="en-US" w:eastAsia="ja-JP"/>
        </w:rPr>
      </w:pPr>
      <w:r>
        <w:rPr>
          <w:lang w:val="en-US" w:eastAsia="ja-JP"/>
        </w:rPr>
        <w:br/>
        <w:t>Based on the above received responses, perhaps the following proposal can be considered.</w:t>
      </w:r>
    </w:p>
    <w:p w14:paraId="53DAE1D9" w14:textId="77777777" w:rsidR="001A20EC" w:rsidRDefault="000432D7">
      <w:pPr>
        <w:rPr>
          <w:b/>
          <w:bCs/>
        </w:rPr>
      </w:pPr>
      <w:r>
        <w:rPr>
          <w:b/>
          <w:bCs/>
          <w:highlight w:val="yellow"/>
        </w:rPr>
        <w:t>FL2 High Priority Proposal 3.1-1b</w:t>
      </w:r>
      <w:r>
        <w:rPr>
          <w:b/>
          <w:bCs/>
        </w:rPr>
        <w:t>:</w:t>
      </w:r>
    </w:p>
    <w:p w14:paraId="0F1712E8" w14:textId="77777777" w:rsidR="001A20EC" w:rsidRDefault="000432D7">
      <w:pPr>
        <w:rPr>
          <w:b/>
          <w:bCs/>
        </w:rPr>
      </w:pPr>
      <w:r>
        <w:rPr>
          <w:b/>
          <w:bCs/>
        </w:rPr>
        <w:t>For a Rel-18 eRedCap UE, down-select between the following options:</w:t>
      </w:r>
    </w:p>
    <w:p w14:paraId="033D164B" w14:textId="77777777" w:rsidR="001A20EC" w:rsidRDefault="000432D7">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 The UE does not need to signal peak data rate related parameters corresponding to </w:t>
      </w:r>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r>
        <w:rPr>
          <w:rFonts w:ascii="Times New Roman" w:hAnsi="Times New Roman" w:cs="Times New Roman"/>
          <w:b/>
          <w:bCs/>
          <w:sz w:val="20"/>
          <w:szCs w:val="20"/>
          <w:lang w:val="en-US"/>
        </w:rPr>
        <w:t xml:space="preserve"> and </w:t>
      </w:r>
      <w:r>
        <w:rPr>
          <w:rFonts w:ascii="Times New Roman" w:hAnsi="Times New Roman" w:cs="Times New Roman"/>
          <w:b/>
          <w:bCs/>
          <w:i/>
          <w:iCs/>
          <w:sz w:val="20"/>
          <w:szCs w:val="20"/>
          <w:lang w:val="en-US"/>
        </w:rPr>
        <w:t>f</w:t>
      </w:r>
      <w:r>
        <w:rPr>
          <w:rFonts w:ascii="Times New Roman" w:hAnsi="Times New Roman" w:cs="Times New Roman"/>
          <w:b/>
          <w:bCs/>
          <w:sz w:val="20"/>
          <w:szCs w:val="20"/>
          <w:lang w:val="en-US"/>
        </w:rPr>
        <w:t xml:space="preserve"> but signals parameter corresponding to </w:t>
      </w:r>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r>
        <w:rPr>
          <w:rFonts w:ascii="Times New Roman" w:hAnsi="Times New Roman" w:cs="Times New Roman"/>
          <w:b/>
          <w:bCs/>
          <w:sz w:val="20"/>
          <w:szCs w:val="20"/>
          <w:lang w:val="en-US"/>
        </w:rPr>
        <w:t>.</w:t>
      </w:r>
    </w:p>
    <w:p w14:paraId="598CDDB6" w14:textId="77777777" w:rsidR="001A20EC" w:rsidRDefault="000432D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whether or not definitions of parameters corresponding to </w:t>
      </w:r>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r>
        <w:rPr>
          <w:rFonts w:ascii="Times New Roman" w:hAnsi="Times New Roman" w:cs="Times New Roman"/>
          <w:b/>
          <w:bCs/>
          <w:sz w:val="20"/>
          <w:szCs w:val="20"/>
          <w:lang w:val="en-US"/>
        </w:rPr>
        <w:t>, </w:t>
      </w:r>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r>
        <w:rPr>
          <w:rFonts w:ascii="Times New Roman" w:hAnsi="Times New Roman" w:cs="Times New Roman"/>
          <w:b/>
          <w:bCs/>
          <w:sz w:val="20"/>
          <w:szCs w:val="20"/>
          <w:lang w:val="en-US"/>
        </w:rPr>
        <w:t xml:space="preserve"> and </w:t>
      </w:r>
      <w:r>
        <w:rPr>
          <w:rFonts w:ascii="Times New Roman" w:hAnsi="Times New Roman" w:cs="Times New Roman"/>
          <w:b/>
          <w:bCs/>
          <w:i/>
          <w:iCs/>
          <w:sz w:val="20"/>
          <w:szCs w:val="20"/>
          <w:lang w:val="en-US"/>
        </w:rPr>
        <w:t>f</w:t>
      </w:r>
      <w:r>
        <w:rPr>
          <w:rFonts w:ascii="Times New Roman" w:hAnsi="Times New Roman" w:cs="Times New Roman"/>
          <w:b/>
          <w:bCs/>
          <w:sz w:val="20"/>
          <w:szCs w:val="20"/>
          <w:lang w:val="en-US"/>
        </w:rPr>
        <w:t xml:space="preserve"> need to be updated in TS 38.306</w:t>
      </w:r>
    </w:p>
    <w:p w14:paraId="0C227E3E" w14:textId="77777777" w:rsidR="001A20EC" w:rsidRDefault="000432D7">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 The UE needs to signal peak data rate related parameters corresponding to </w:t>
      </w:r>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r>
        <w:rPr>
          <w:rFonts w:ascii="Times New Roman" w:hAnsi="Times New Roman" w:cs="Times New Roman"/>
          <w:b/>
          <w:bCs/>
          <w:sz w:val="20"/>
          <w:szCs w:val="20"/>
          <w:lang w:val="en-US"/>
        </w:rPr>
        <w:t xml:space="preserve">, </w:t>
      </w:r>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r>
        <w:rPr>
          <w:rFonts w:ascii="Times New Roman" w:hAnsi="Times New Roman" w:cs="Times New Roman"/>
          <w:b/>
          <w:bCs/>
          <w:sz w:val="20"/>
          <w:szCs w:val="20"/>
          <w:lang w:val="en-US"/>
        </w:rPr>
        <w:t xml:space="preserve"> and </w:t>
      </w:r>
      <w:r>
        <w:rPr>
          <w:rFonts w:ascii="Times New Roman" w:hAnsi="Times New Roman" w:cs="Times New Roman"/>
          <w:b/>
          <w:bCs/>
          <w:i/>
          <w:iCs/>
          <w:sz w:val="20"/>
          <w:szCs w:val="20"/>
          <w:lang w:val="en-US"/>
        </w:rPr>
        <w:t>f</w:t>
      </w:r>
      <w:r>
        <w:rPr>
          <w:rFonts w:ascii="Times New Roman" w:hAnsi="Times New Roman" w:cs="Times New Roman"/>
          <w:b/>
          <w:bCs/>
          <w:sz w:val="20"/>
          <w:szCs w:val="20"/>
          <w:lang w:val="en-US"/>
        </w:rPr>
        <w:t>.</w:t>
      </w:r>
    </w:p>
    <w:p w14:paraId="2251C2F4" w14:textId="77777777" w:rsidR="001A20EC" w:rsidRDefault="000432D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No new values for the above parameters will be introduced for Rel-18 eRedCap.</w:t>
      </w:r>
    </w:p>
    <w:p w14:paraId="35B0C77C" w14:textId="77777777" w:rsidR="001A20EC" w:rsidRDefault="000432D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FG 48-2, when </w:t>
      </w:r>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r>
        <w:rPr>
          <w:rFonts w:ascii="Times New Roman" w:hAnsi="Times New Roman" w:cs="Times New Roman"/>
          <w:b/>
          <w:bCs/>
          <w:sz w:val="20"/>
          <w:szCs w:val="20"/>
          <w:lang w:val="en-US"/>
        </w:rPr>
        <w:t xml:space="preserve"> = 2, the 10-Mbps peak rate target corresponds to a </w:t>
      </w:r>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r>
        <w:rPr>
          <w:rFonts w:ascii="Times New Roman" w:hAnsi="Times New Roman" w:cs="Times New Roman"/>
          <w:b/>
          <w:bCs/>
          <w:sz w:val="20"/>
          <w:szCs w:val="20"/>
          <w:lang w:val="en-US"/>
        </w:rPr>
        <w:t>·</w:t>
      </w:r>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r>
        <w:rPr>
          <w:rFonts w:ascii="Times New Roman" w:hAnsi="Times New Roman" w:cs="Times New Roman"/>
          <w:b/>
          <w:bCs/>
          <w:sz w:val="20"/>
          <w:szCs w:val="20"/>
          <w:lang w:val="en-US"/>
        </w:rPr>
        <w:t>·</w:t>
      </w:r>
      <w:r>
        <w:rPr>
          <w:rFonts w:ascii="Times New Roman" w:hAnsi="Times New Roman" w:cs="Times New Roman"/>
          <w:b/>
          <w:bCs/>
          <w:i/>
          <w:iCs/>
          <w:sz w:val="20"/>
          <w:szCs w:val="20"/>
          <w:lang w:val="en-US"/>
        </w:rPr>
        <w:t>f</w:t>
      </w:r>
      <w:r>
        <w:rPr>
          <w:rFonts w:ascii="Times New Roman" w:hAnsi="Times New Roman" w:cs="Times New Roman"/>
          <w:b/>
          <w:bCs/>
          <w:sz w:val="20"/>
          <w:szCs w:val="20"/>
          <w:lang w:val="en-US"/>
        </w:rPr>
        <w:t xml:space="preserve"> of 0.8 (instead of 0.75).</w:t>
      </w:r>
    </w:p>
    <w:p w14:paraId="59E1A667" w14:textId="77777777" w:rsidR="001A20EC" w:rsidRDefault="000432D7">
      <w:pPr>
        <w:jc w:val="left"/>
        <w:rPr>
          <w:lang w:val="en-US"/>
        </w:rPr>
      </w:pPr>
      <w:r>
        <w:rPr>
          <w:lang w:val="en-US"/>
        </w:rPr>
        <w:t>The above proposal was treated in the Monday online session where the following agreement was made:</w:t>
      </w:r>
    </w:p>
    <w:tbl>
      <w:tblPr>
        <w:tblStyle w:val="TableGrid"/>
        <w:tblW w:w="0" w:type="auto"/>
        <w:tblLook w:val="04A0" w:firstRow="1" w:lastRow="0" w:firstColumn="1" w:lastColumn="0" w:noHBand="0" w:noVBand="1"/>
      </w:tblPr>
      <w:tblGrid>
        <w:gridCol w:w="9630"/>
      </w:tblGrid>
      <w:tr w:rsidR="001A20EC" w14:paraId="4FC55720" w14:textId="77777777">
        <w:tc>
          <w:tcPr>
            <w:tcW w:w="9630" w:type="dxa"/>
          </w:tcPr>
          <w:p w14:paraId="40B9ACC3" w14:textId="77777777" w:rsidR="001A20EC" w:rsidRDefault="000432D7">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w:t>
            </w:r>
            <w:r>
              <w:rPr>
                <w:rFonts w:ascii="Times" w:eastAsia="DengXian" w:hAnsi="Times"/>
                <w:szCs w:val="24"/>
                <w:highlight w:val="green"/>
                <w:lang w:val="en-US" w:eastAsia="zh-CN"/>
              </w:rPr>
              <w:t>greement</w:t>
            </w:r>
          </w:p>
          <w:p w14:paraId="2E258B89" w14:textId="77777777" w:rsidR="001A20EC" w:rsidRDefault="000432D7">
            <w:pPr>
              <w:numPr>
                <w:ilvl w:val="0"/>
                <w:numId w:val="23"/>
              </w:numPr>
              <w:spacing w:after="0" w:line="252" w:lineRule="auto"/>
              <w:contextualSpacing/>
              <w:jc w:val="left"/>
              <w:rPr>
                <w:lang w:val="en-US" w:eastAsia="zh-CN"/>
              </w:rPr>
            </w:pPr>
            <w:r>
              <w:rPr>
                <w:lang w:val="en-US" w:eastAsia="zh-CN"/>
              </w:rPr>
              <w:t xml:space="preserve">The UE needs to signal peak data rate </w:t>
            </w:r>
            <w:r>
              <w:rPr>
                <w:lang w:eastAsia="zh-CN"/>
              </w:rPr>
              <w:t>10-Mbps</w:t>
            </w:r>
            <w:r>
              <w:rPr>
                <w:lang w:val="en-US" w:eastAsia="zh-CN"/>
              </w:rPr>
              <w:t xml:space="preserve"> related parameters corresponding to </w:t>
            </w:r>
            <w:r>
              <w:rPr>
                <w:i/>
                <w:iCs/>
                <w:lang w:val="en-US" w:eastAsia="zh-CN"/>
              </w:rPr>
              <w:t>v</w:t>
            </w:r>
            <w:r>
              <w:rPr>
                <w:i/>
                <w:iCs/>
                <w:vertAlign w:val="subscript"/>
                <w:lang w:val="en-US" w:eastAsia="zh-CN"/>
              </w:rPr>
              <w:t>Layers</w:t>
            </w:r>
            <w:r>
              <w:rPr>
                <w:lang w:val="en-US" w:eastAsia="zh-CN"/>
              </w:rPr>
              <w:t xml:space="preserve">, </w:t>
            </w:r>
            <w:r>
              <w:rPr>
                <w:i/>
                <w:iCs/>
                <w:lang w:val="en-US" w:eastAsia="zh-CN"/>
              </w:rPr>
              <w:t>Q</w:t>
            </w:r>
            <w:r>
              <w:rPr>
                <w:i/>
                <w:iCs/>
                <w:vertAlign w:val="subscript"/>
                <w:lang w:val="en-US" w:eastAsia="zh-CN"/>
              </w:rPr>
              <w:t>m</w:t>
            </w:r>
            <w:r>
              <w:rPr>
                <w:lang w:val="en-US" w:eastAsia="zh-CN"/>
              </w:rPr>
              <w:t xml:space="preserve"> and </w:t>
            </w:r>
            <w:r>
              <w:rPr>
                <w:i/>
                <w:iCs/>
                <w:lang w:val="en-US" w:eastAsia="zh-CN"/>
              </w:rPr>
              <w:t>f</w:t>
            </w:r>
            <w:r>
              <w:rPr>
                <w:lang w:val="en-US" w:eastAsia="zh-CN"/>
              </w:rPr>
              <w:t>.</w:t>
            </w:r>
          </w:p>
          <w:p w14:paraId="7166C050" w14:textId="77777777" w:rsidR="001A20EC" w:rsidRDefault="000432D7">
            <w:pPr>
              <w:numPr>
                <w:ilvl w:val="1"/>
                <w:numId w:val="23"/>
              </w:numPr>
              <w:spacing w:after="0" w:line="252" w:lineRule="auto"/>
              <w:contextualSpacing/>
              <w:jc w:val="left"/>
              <w:rPr>
                <w:lang w:val="en-US" w:eastAsia="zh-CN"/>
              </w:rPr>
            </w:pPr>
            <w:r>
              <w:rPr>
                <w:lang w:eastAsia="zh-CN"/>
              </w:rPr>
              <w:t>No new values for the above parameters will be introduced for Rel-18 eRedCap</w:t>
            </w:r>
            <w:r>
              <w:rPr>
                <w:lang w:val="en-US" w:eastAsia="zh-CN"/>
              </w:rPr>
              <w:t>.</w:t>
            </w:r>
          </w:p>
          <w:p w14:paraId="0DECAA16" w14:textId="77777777" w:rsidR="001A20EC" w:rsidRDefault="000432D7">
            <w:pPr>
              <w:numPr>
                <w:ilvl w:val="1"/>
                <w:numId w:val="23"/>
              </w:numPr>
              <w:spacing w:after="0" w:line="252" w:lineRule="auto"/>
              <w:contextualSpacing/>
              <w:jc w:val="left"/>
              <w:rPr>
                <w:lang w:val="en-US" w:eastAsia="zh-CN"/>
              </w:rPr>
            </w:pPr>
            <w:r>
              <w:rPr>
                <w:lang w:val="en-US" w:eastAsia="zh-CN"/>
              </w:rPr>
              <w:t>For FG 48-2, when</w:t>
            </w:r>
            <w:r>
              <w:rPr>
                <w:lang w:eastAsia="zh-CN"/>
              </w:rPr>
              <w:t xml:space="preserve"> </w:t>
            </w:r>
            <w:r>
              <w:rPr>
                <w:i/>
                <w:iCs/>
                <w:lang w:val="en-US" w:eastAsia="zh-CN"/>
              </w:rPr>
              <w:t>v</w:t>
            </w:r>
            <w:r>
              <w:rPr>
                <w:i/>
                <w:iCs/>
                <w:vertAlign w:val="subscript"/>
                <w:lang w:val="en-US" w:eastAsia="zh-CN"/>
              </w:rPr>
              <w:t>Layers</w:t>
            </w:r>
            <w:r>
              <w:rPr>
                <w:lang w:eastAsia="zh-CN"/>
              </w:rPr>
              <w:t xml:space="preserve"> = 2, the peak rate target corresponds to a </w:t>
            </w:r>
            <w:r>
              <w:rPr>
                <w:i/>
                <w:iCs/>
                <w:lang w:val="en-US" w:eastAsia="zh-CN"/>
              </w:rPr>
              <w:t>v</w:t>
            </w:r>
            <w:r>
              <w:rPr>
                <w:i/>
                <w:iCs/>
                <w:vertAlign w:val="subscript"/>
                <w:lang w:val="en-US" w:eastAsia="zh-CN"/>
              </w:rPr>
              <w:t>Layers</w:t>
            </w:r>
            <w:r>
              <w:rPr>
                <w:lang w:eastAsia="zh-CN"/>
              </w:rPr>
              <w:t>·</w:t>
            </w:r>
            <w:r>
              <w:rPr>
                <w:i/>
                <w:iCs/>
                <w:lang w:val="en-US" w:eastAsia="zh-CN"/>
              </w:rPr>
              <w:t>Q</w:t>
            </w:r>
            <w:r>
              <w:rPr>
                <w:i/>
                <w:iCs/>
                <w:vertAlign w:val="subscript"/>
                <w:lang w:val="en-US" w:eastAsia="zh-CN"/>
              </w:rPr>
              <w:t>m</w:t>
            </w:r>
            <w:r>
              <w:rPr>
                <w:lang w:eastAsia="zh-CN"/>
              </w:rPr>
              <w:t>·</w:t>
            </w:r>
            <w:r>
              <w:rPr>
                <w:i/>
                <w:iCs/>
                <w:lang w:eastAsia="zh-CN"/>
              </w:rPr>
              <w:t>f</w:t>
            </w:r>
            <w:r>
              <w:rPr>
                <w:lang w:eastAsia="zh-CN"/>
              </w:rPr>
              <w:t xml:space="preserve"> of 0.8</w:t>
            </w:r>
            <w:r>
              <w:rPr>
                <w:lang w:val="en-US" w:eastAsia="zh-CN"/>
              </w:rPr>
              <w:t xml:space="preserve"> (instead of 0.75).</w:t>
            </w:r>
          </w:p>
          <w:p w14:paraId="4B45CC8F" w14:textId="77777777" w:rsidR="001A20EC" w:rsidRDefault="001A20EC">
            <w:pPr>
              <w:spacing w:after="0" w:line="252" w:lineRule="auto"/>
              <w:contextualSpacing/>
              <w:jc w:val="left"/>
              <w:rPr>
                <w:lang w:val="en-US" w:eastAsia="zh-CN"/>
              </w:rPr>
            </w:pPr>
          </w:p>
        </w:tc>
      </w:tr>
    </w:tbl>
    <w:p w14:paraId="60AC43E9" w14:textId="77777777" w:rsidR="001A20EC" w:rsidRDefault="000432D7">
      <w:pPr>
        <w:rPr>
          <w:b/>
          <w:bCs/>
        </w:rPr>
      </w:pPr>
      <w:r>
        <w:rPr>
          <w:lang w:val="en-US" w:eastAsia="ja-JP"/>
        </w:rPr>
        <w:br/>
      </w:r>
      <w:r>
        <w:rPr>
          <w:b/>
          <w:bCs/>
          <w:highlight w:val="yellow"/>
        </w:rPr>
        <w:t>FL4 High Priority Proposal 3.1-1c</w:t>
      </w:r>
      <w:r>
        <w:rPr>
          <w:b/>
          <w:bCs/>
        </w:rPr>
        <w:t>:</w:t>
      </w:r>
    </w:p>
    <w:p w14:paraId="4BB620F4" w14:textId="77777777" w:rsidR="001A20EC" w:rsidRDefault="000432D7">
      <w:pPr>
        <w:pStyle w:val="ListParagraph"/>
        <w:numPr>
          <w:ilvl w:val="0"/>
          <w:numId w:val="40"/>
        </w:numPr>
        <w:rPr>
          <w:b/>
          <w:bCs/>
          <w:sz w:val="20"/>
          <w:szCs w:val="22"/>
          <w:lang w:val="en-US"/>
        </w:rPr>
      </w:pPr>
      <w:r>
        <w:rPr>
          <w:b/>
          <w:bCs/>
          <w:sz w:val="20"/>
          <w:szCs w:val="22"/>
          <w:lang w:val="en-US"/>
        </w:rPr>
        <w:t>Send LS to RAN2 (cc RAN4) to inform about RAN1 agreements on peak rate reduction with 38.306 impact.</w:t>
      </w:r>
    </w:p>
    <w:p w14:paraId="251B0C48" w14:textId="77777777" w:rsidR="001A20EC" w:rsidRDefault="000432D7">
      <w:pPr>
        <w:jc w:val="left"/>
        <w:rPr>
          <w:szCs w:val="22"/>
          <w:lang w:val="en-US" w:eastAsia="sv-SE"/>
        </w:rPr>
      </w:pPr>
      <w:r>
        <w:rPr>
          <w:szCs w:val="22"/>
          <w:lang w:val="en-US" w:eastAsia="sv-SE"/>
        </w:rPr>
        <w:t>The above proposal was treated in the Wednesday online session where the following agreement was made:</w:t>
      </w:r>
    </w:p>
    <w:tbl>
      <w:tblPr>
        <w:tblStyle w:val="TableGrid"/>
        <w:tblW w:w="0" w:type="auto"/>
        <w:tblLook w:val="04A0" w:firstRow="1" w:lastRow="0" w:firstColumn="1" w:lastColumn="0" w:noHBand="0" w:noVBand="1"/>
      </w:tblPr>
      <w:tblGrid>
        <w:gridCol w:w="9630"/>
      </w:tblGrid>
      <w:tr w:rsidR="001A20EC" w14:paraId="666D0CDE" w14:textId="77777777">
        <w:tc>
          <w:tcPr>
            <w:tcW w:w="9630" w:type="dxa"/>
          </w:tcPr>
          <w:p w14:paraId="19B2DF41" w14:textId="77777777" w:rsidR="001A20EC" w:rsidRDefault="000432D7">
            <w:pPr>
              <w:rPr>
                <w:highlight w:val="green"/>
              </w:rPr>
            </w:pPr>
            <w:r>
              <w:rPr>
                <w:highlight w:val="green"/>
              </w:rPr>
              <w:t>Agreement:</w:t>
            </w:r>
          </w:p>
          <w:p w14:paraId="7E2B83D2" w14:textId="77777777" w:rsidR="001A20EC" w:rsidRDefault="000432D7">
            <w:pPr>
              <w:pStyle w:val="ListParagraph"/>
              <w:numPr>
                <w:ilvl w:val="0"/>
                <w:numId w:val="40"/>
              </w:numPr>
              <w:rPr>
                <w:rFonts w:ascii="Times New Roman" w:hAnsi="Times New Roman" w:cs="Times New Roman"/>
                <w:sz w:val="20"/>
                <w:szCs w:val="20"/>
                <w:lang w:val="en-US"/>
              </w:rPr>
            </w:pPr>
            <w:r>
              <w:rPr>
                <w:rFonts w:ascii="Times New Roman" w:hAnsi="Times New Roman" w:cs="Times New Roman"/>
                <w:sz w:val="20"/>
                <w:szCs w:val="20"/>
                <w:lang w:val="en-US"/>
              </w:rPr>
              <w:t>Send LS to RAN2 (cc RAN4) to inform about RAN1 agreements on peak rate reduction with 38.306 impact.</w:t>
            </w:r>
          </w:p>
        </w:tc>
      </w:tr>
    </w:tbl>
    <w:p w14:paraId="0C391C8B" w14:textId="32C32878" w:rsidR="00F03C6C" w:rsidRDefault="00F03C6C" w:rsidP="00F03C6C">
      <w:pPr>
        <w:rPr>
          <w:b/>
          <w:bCs/>
        </w:rPr>
      </w:pPr>
      <w:r>
        <w:rPr>
          <w:lang w:val="en-US" w:eastAsia="ja-JP"/>
        </w:rPr>
        <w:br/>
      </w:r>
      <w:r>
        <w:rPr>
          <w:b/>
          <w:bCs/>
          <w:highlight w:val="yellow"/>
        </w:rPr>
        <w:t xml:space="preserve">FL6 High Priority </w:t>
      </w:r>
      <w:r w:rsidR="0098647E">
        <w:rPr>
          <w:b/>
          <w:bCs/>
          <w:highlight w:val="yellow"/>
        </w:rPr>
        <w:t>Proposal</w:t>
      </w:r>
      <w:r>
        <w:rPr>
          <w:b/>
          <w:bCs/>
          <w:highlight w:val="yellow"/>
        </w:rPr>
        <w:t xml:space="preserve"> 3.1-1d</w:t>
      </w:r>
      <w:r>
        <w:rPr>
          <w:b/>
          <w:bCs/>
        </w:rPr>
        <w:t>:</w:t>
      </w:r>
    </w:p>
    <w:p w14:paraId="4E4FD86A" w14:textId="73652CB3" w:rsidR="0098647E" w:rsidRDefault="0098647E" w:rsidP="00F03C6C">
      <w:pPr>
        <w:pStyle w:val="ListParagraph"/>
        <w:numPr>
          <w:ilvl w:val="0"/>
          <w:numId w:val="40"/>
        </w:numPr>
        <w:rPr>
          <w:b/>
          <w:bCs/>
          <w:sz w:val="20"/>
          <w:szCs w:val="22"/>
          <w:lang w:val="en-US"/>
        </w:rPr>
      </w:pPr>
      <w:r>
        <w:rPr>
          <w:b/>
          <w:bCs/>
          <w:sz w:val="20"/>
          <w:szCs w:val="22"/>
          <w:lang w:val="en-US"/>
        </w:rPr>
        <w:t xml:space="preserve">Agree the draft LS in </w:t>
      </w:r>
      <w:hyperlink r:id="rId22" w:history="1">
        <w:r w:rsidRPr="0098647E">
          <w:rPr>
            <w:rStyle w:val="Hyperlink"/>
            <w:b/>
            <w:bCs/>
            <w:sz w:val="20"/>
            <w:szCs w:val="22"/>
            <w:lang w:val="en-GB"/>
          </w:rPr>
          <w:t>eRedCapDraftLS-v000.docx</w:t>
        </w:r>
      </w:hyperlink>
    </w:p>
    <w:tbl>
      <w:tblPr>
        <w:tblStyle w:val="TableGrid"/>
        <w:tblW w:w="9631" w:type="dxa"/>
        <w:tblLayout w:type="fixed"/>
        <w:tblLook w:val="04A0" w:firstRow="1" w:lastRow="0" w:firstColumn="1" w:lastColumn="0" w:noHBand="0" w:noVBand="1"/>
      </w:tblPr>
      <w:tblGrid>
        <w:gridCol w:w="1479"/>
        <w:gridCol w:w="1372"/>
        <w:gridCol w:w="6780"/>
      </w:tblGrid>
      <w:tr w:rsidR="0098647E" w14:paraId="65E42FDE" w14:textId="77777777" w:rsidTr="006977A1">
        <w:tc>
          <w:tcPr>
            <w:tcW w:w="1479" w:type="dxa"/>
            <w:shd w:val="clear" w:color="auto" w:fill="D9D9D9" w:themeFill="background1" w:themeFillShade="D9"/>
          </w:tcPr>
          <w:p w14:paraId="2ABC3E86" w14:textId="77777777" w:rsidR="0098647E" w:rsidRDefault="0098647E" w:rsidP="006977A1">
            <w:pPr>
              <w:jc w:val="left"/>
              <w:rPr>
                <w:b/>
                <w:bCs/>
                <w:lang w:val="en-US"/>
              </w:rPr>
            </w:pPr>
            <w:r>
              <w:rPr>
                <w:b/>
                <w:bCs/>
                <w:lang w:val="en-US"/>
              </w:rPr>
              <w:t>Company</w:t>
            </w:r>
          </w:p>
        </w:tc>
        <w:tc>
          <w:tcPr>
            <w:tcW w:w="1372" w:type="dxa"/>
            <w:shd w:val="clear" w:color="auto" w:fill="D9D9D9" w:themeFill="background1" w:themeFillShade="D9"/>
          </w:tcPr>
          <w:p w14:paraId="12B7671C" w14:textId="77777777" w:rsidR="0098647E" w:rsidRDefault="0098647E" w:rsidP="006977A1">
            <w:pPr>
              <w:jc w:val="left"/>
              <w:rPr>
                <w:b/>
                <w:bCs/>
                <w:lang w:val="en-US"/>
              </w:rPr>
            </w:pPr>
            <w:r>
              <w:rPr>
                <w:b/>
                <w:bCs/>
                <w:lang w:val="en-US"/>
              </w:rPr>
              <w:t>Y/N</w:t>
            </w:r>
          </w:p>
        </w:tc>
        <w:tc>
          <w:tcPr>
            <w:tcW w:w="6780" w:type="dxa"/>
            <w:shd w:val="clear" w:color="auto" w:fill="D9D9D9" w:themeFill="background1" w:themeFillShade="D9"/>
          </w:tcPr>
          <w:p w14:paraId="20FB5B24" w14:textId="77777777" w:rsidR="0098647E" w:rsidRDefault="0098647E" w:rsidP="006977A1">
            <w:pPr>
              <w:jc w:val="left"/>
              <w:rPr>
                <w:b/>
                <w:bCs/>
                <w:lang w:val="en-US"/>
              </w:rPr>
            </w:pPr>
            <w:r>
              <w:rPr>
                <w:b/>
                <w:bCs/>
                <w:lang w:val="en-US"/>
              </w:rPr>
              <w:t>Comments</w:t>
            </w:r>
          </w:p>
        </w:tc>
      </w:tr>
      <w:tr w:rsidR="0098647E" w14:paraId="04001D97" w14:textId="77777777" w:rsidTr="006977A1">
        <w:tc>
          <w:tcPr>
            <w:tcW w:w="1479" w:type="dxa"/>
          </w:tcPr>
          <w:p w14:paraId="7E0D55E6" w14:textId="2CB3C820" w:rsidR="0098647E" w:rsidRPr="00ED4888" w:rsidRDefault="00ED4888" w:rsidP="006977A1">
            <w:pPr>
              <w:jc w:val="left"/>
              <w:rPr>
                <w:rFonts w:eastAsia="Malgun Gothic"/>
                <w:lang w:val="en-US" w:eastAsia="ko-KR"/>
              </w:rPr>
            </w:pPr>
            <w:r>
              <w:rPr>
                <w:rFonts w:eastAsia="Malgun Gothic" w:hint="eastAsia"/>
                <w:lang w:val="en-US" w:eastAsia="ko-KR"/>
              </w:rPr>
              <w:t>LG</w:t>
            </w:r>
          </w:p>
        </w:tc>
        <w:tc>
          <w:tcPr>
            <w:tcW w:w="1372" w:type="dxa"/>
          </w:tcPr>
          <w:p w14:paraId="60A55B3A" w14:textId="08114D51" w:rsidR="0098647E" w:rsidRPr="00ED4888" w:rsidRDefault="00ED4888" w:rsidP="006977A1">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2A9B7E1" w14:textId="14E72498" w:rsidR="0098647E" w:rsidRPr="00ED4888" w:rsidRDefault="0098647E" w:rsidP="006977A1">
            <w:pPr>
              <w:jc w:val="left"/>
              <w:rPr>
                <w:rFonts w:eastAsia="Malgun Gothic"/>
                <w:lang w:val="en-US" w:eastAsia="ko-KR"/>
              </w:rPr>
            </w:pPr>
          </w:p>
        </w:tc>
      </w:tr>
      <w:tr w:rsidR="0066730C" w14:paraId="068D184B" w14:textId="77777777" w:rsidTr="006977A1">
        <w:tc>
          <w:tcPr>
            <w:tcW w:w="1479" w:type="dxa"/>
          </w:tcPr>
          <w:p w14:paraId="137BDE15" w14:textId="76D5E66A" w:rsidR="0066730C" w:rsidRDefault="0066730C" w:rsidP="006977A1">
            <w:pPr>
              <w:jc w:val="left"/>
              <w:rPr>
                <w:rFonts w:eastAsiaTheme="minorEastAsia"/>
                <w:lang w:val="en-US" w:eastAsia="zh-CN"/>
              </w:rPr>
            </w:pPr>
            <w:r>
              <w:rPr>
                <w:rFonts w:eastAsiaTheme="minorEastAsia" w:hint="eastAsia"/>
                <w:lang w:val="en-US" w:eastAsia="zh-CN"/>
              </w:rPr>
              <w:t>CATT</w:t>
            </w:r>
          </w:p>
        </w:tc>
        <w:tc>
          <w:tcPr>
            <w:tcW w:w="1372" w:type="dxa"/>
          </w:tcPr>
          <w:p w14:paraId="12039643" w14:textId="06F55A29" w:rsidR="0066730C" w:rsidRDefault="0066730C" w:rsidP="006977A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EA83885" w14:textId="0141A2F3" w:rsidR="0066730C" w:rsidRPr="00ED4888" w:rsidRDefault="0066730C" w:rsidP="006977A1">
            <w:pPr>
              <w:jc w:val="left"/>
              <w:rPr>
                <w:rFonts w:eastAsiaTheme="minorEastAsia"/>
                <w:lang w:val="en-US" w:eastAsia="zh-CN"/>
              </w:rPr>
            </w:pPr>
          </w:p>
        </w:tc>
      </w:tr>
      <w:tr w:rsidR="00CD070E" w14:paraId="6283519C" w14:textId="77777777" w:rsidTr="006977A1">
        <w:tc>
          <w:tcPr>
            <w:tcW w:w="1479" w:type="dxa"/>
          </w:tcPr>
          <w:p w14:paraId="6DE99DC8" w14:textId="615DC363" w:rsidR="00CD070E" w:rsidRDefault="00CD070E" w:rsidP="00CD070E">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1372" w:type="dxa"/>
          </w:tcPr>
          <w:p w14:paraId="3656E5C3" w14:textId="651D8860" w:rsidR="00CD070E" w:rsidRDefault="00CD070E" w:rsidP="00CD070E">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3EB93717" w14:textId="19C06FA8" w:rsidR="00CD070E" w:rsidRDefault="00CD070E" w:rsidP="00CD070E">
            <w:pPr>
              <w:jc w:val="left"/>
              <w:rPr>
                <w:rFonts w:eastAsiaTheme="minorEastAsia"/>
                <w:lang w:val="en-US" w:eastAsia="zh-CN"/>
              </w:rPr>
            </w:pPr>
          </w:p>
        </w:tc>
      </w:tr>
      <w:tr w:rsidR="00413FB7" w14:paraId="79BE447C" w14:textId="77777777" w:rsidTr="006977A1">
        <w:tc>
          <w:tcPr>
            <w:tcW w:w="1479" w:type="dxa"/>
          </w:tcPr>
          <w:p w14:paraId="36C0EAF8" w14:textId="045A529B" w:rsidR="00413FB7" w:rsidRDefault="00413FB7" w:rsidP="00CD070E">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202FAFF" w14:textId="181FADD2" w:rsidR="00413FB7" w:rsidRDefault="00413FB7" w:rsidP="00CD070E">
            <w:pPr>
              <w:tabs>
                <w:tab w:val="left" w:pos="551"/>
              </w:tabs>
              <w:jc w:val="left"/>
              <w:rPr>
                <w:rFonts w:eastAsia="Yu Mincho"/>
                <w:lang w:val="en-US" w:eastAsia="ja-JP"/>
              </w:rPr>
            </w:pPr>
            <w:r>
              <w:rPr>
                <w:rFonts w:eastAsia="Yu Mincho" w:hint="eastAsia"/>
                <w:lang w:val="en-US" w:eastAsia="ja-JP"/>
              </w:rPr>
              <w:t>Y</w:t>
            </w:r>
          </w:p>
        </w:tc>
        <w:tc>
          <w:tcPr>
            <w:tcW w:w="6780" w:type="dxa"/>
          </w:tcPr>
          <w:p w14:paraId="6763C660" w14:textId="77777777" w:rsidR="00413FB7" w:rsidRDefault="00413FB7" w:rsidP="00CD070E">
            <w:pPr>
              <w:jc w:val="left"/>
              <w:rPr>
                <w:rFonts w:eastAsiaTheme="minorEastAsia"/>
                <w:lang w:val="en-US" w:eastAsia="zh-CN"/>
              </w:rPr>
            </w:pPr>
          </w:p>
        </w:tc>
      </w:tr>
      <w:tr w:rsidR="005F6D14" w14:paraId="36FD6AD6" w14:textId="77777777" w:rsidTr="006977A1">
        <w:tc>
          <w:tcPr>
            <w:tcW w:w="1479" w:type="dxa"/>
          </w:tcPr>
          <w:p w14:paraId="135C0537" w14:textId="495C7167" w:rsidR="005F6D14" w:rsidRDefault="005F6D14" w:rsidP="00CD070E">
            <w:pPr>
              <w:jc w:val="left"/>
              <w:rPr>
                <w:rFonts w:eastAsia="Yu Mincho"/>
                <w:lang w:val="en-US" w:eastAsia="ja-JP"/>
              </w:rPr>
            </w:pPr>
            <w:r>
              <w:rPr>
                <w:rFonts w:eastAsia="Yu Mincho"/>
                <w:lang w:val="en-US" w:eastAsia="ja-JP"/>
              </w:rPr>
              <w:t>FUTUREWEI</w:t>
            </w:r>
          </w:p>
        </w:tc>
        <w:tc>
          <w:tcPr>
            <w:tcW w:w="1372" w:type="dxa"/>
          </w:tcPr>
          <w:p w14:paraId="4C40CB4C" w14:textId="77777777" w:rsidR="005F6D14" w:rsidRDefault="005F6D14" w:rsidP="00CD070E">
            <w:pPr>
              <w:tabs>
                <w:tab w:val="left" w:pos="551"/>
              </w:tabs>
              <w:jc w:val="left"/>
              <w:rPr>
                <w:rFonts w:eastAsia="Yu Mincho"/>
                <w:lang w:val="en-US" w:eastAsia="ja-JP"/>
              </w:rPr>
            </w:pPr>
          </w:p>
        </w:tc>
        <w:tc>
          <w:tcPr>
            <w:tcW w:w="6780" w:type="dxa"/>
          </w:tcPr>
          <w:p w14:paraId="37772A26" w14:textId="77777777" w:rsidR="005F6D14" w:rsidRPr="005F6D14" w:rsidRDefault="005F6D14" w:rsidP="005F6D14">
            <w:pPr>
              <w:jc w:val="left"/>
              <w:rPr>
                <w:rFonts w:eastAsiaTheme="minorEastAsia"/>
                <w:lang w:val="en-US" w:eastAsia="zh-CN"/>
              </w:rPr>
            </w:pPr>
            <w:r w:rsidRPr="005F6D14">
              <w:rPr>
                <w:rFonts w:eastAsiaTheme="minorEastAsia"/>
                <w:lang w:val="en-US" w:eastAsia="zh-CN"/>
              </w:rPr>
              <w:t>We provided some updates on top of MediaTek’s edits.</w:t>
            </w:r>
          </w:p>
          <w:p w14:paraId="6CC404EA" w14:textId="7198CF84" w:rsidR="005F6D14" w:rsidRDefault="005F6D14" w:rsidP="005F6D14">
            <w:pPr>
              <w:jc w:val="left"/>
              <w:rPr>
                <w:rFonts w:eastAsiaTheme="minorEastAsia"/>
                <w:lang w:val="en-US" w:eastAsia="zh-CN"/>
              </w:rPr>
            </w:pPr>
            <w:r w:rsidRPr="005F6D14">
              <w:rPr>
                <w:rFonts w:eastAsiaTheme="minorEastAsia"/>
                <w:lang w:val="en-US" w:eastAsia="zh-CN"/>
              </w:rPr>
              <w:t>A suggestion is to include the agreements as well.</w:t>
            </w:r>
          </w:p>
        </w:tc>
      </w:tr>
      <w:tr w:rsidR="00F9233B" w:rsidRPr="00ED4888" w14:paraId="5A4D4CD4" w14:textId="77777777" w:rsidTr="00F9233B">
        <w:tc>
          <w:tcPr>
            <w:tcW w:w="1479" w:type="dxa"/>
          </w:tcPr>
          <w:p w14:paraId="1681909D" w14:textId="77777777" w:rsidR="00F9233B" w:rsidRDefault="00F9233B" w:rsidP="006977A1">
            <w:pPr>
              <w:jc w:val="left"/>
              <w:rPr>
                <w:rFonts w:eastAsiaTheme="minorEastAsia"/>
                <w:lang w:val="en-US" w:eastAsia="zh-CN"/>
              </w:rPr>
            </w:pPr>
            <w:r>
              <w:rPr>
                <w:rFonts w:eastAsiaTheme="minorEastAsia"/>
                <w:lang w:val="en-US" w:eastAsia="zh-CN"/>
              </w:rPr>
              <w:t>Ericsson</w:t>
            </w:r>
          </w:p>
        </w:tc>
        <w:tc>
          <w:tcPr>
            <w:tcW w:w="1372" w:type="dxa"/>
          </w:tcPr>
          <w:p w14:paraId="03959827" w14:textId="77777777" w:rsidR="00F9233B" w:rsidRDefault="00F9233B" w:rsidP="006977A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CFABDBA" w14:textId="77777777" w:rsidR="00F9233B" w:rsidRPr="00ED4888" w:rsidRDefault="00F9233B" w:rsidP="006977A1">
            <w:pPr>
              <w:jc w:val="left"/>
              <w:rPr>
                <w:rFonts w:eastAsiaTheme="minorEastAsia"/>
                <w:lang w:val="en-US" w:eastAsia="zh-CN"/>
              </w:rPr>
            </w:pPr>
            <w:r>
              <w:rPr>
                <w:rFonts w:eastAsiaTheme="minorEastAsia"/>
                <w:lang w:val="en-US" w:eastAsia="zh-CN"/>
              </w:rPr>
              <w:t xml:space="preserve">We would also be fine with similar updates for FG 48-2 as for FG 48-1 as in </w:t>
            </w:r>
            <w:hyperlink r:id="rId23" w:history="1">
              <w:r w:rsidRPr="00EF2A05">
                <w:rPr>
                  <w:color w:val="0000FF"/>
                  <w:sz w:val="19"/>
                  <w:szCs w:val="19"/>
                  <w:u w:val="single"/>
                </w:rPr>
                <w:t>eRedCapDraftLS-v002-MTK-FUTUREWEI.docx</w:t>
              </w:r>
            </w:hyperlink>
            <w:r>
              <w:rPr>
                <w:rFonts w:eastAsiaTheme="minorEastAsia"/>
                <w:lang w:val="en-US" w:eastAsia="zh-CN"/>
              </w:rPr>
              <w:t xml:space="preserve">. </w:t>
            </w:r>
          </w:p>
        </w:tc>
      </w:tr>
      <w:tr w:rsidR="004912FE" w:rsidRPr="00E320BF" w14:paraId="2008B5F5" w14:textId="77777777" w:rsidTr="004912FE">
        <w:tc>
          <w:tcPr>
            <w:tcW w:w="1479" w:type="dxa"/>
          </w:tcPr>
          <w:p w14:paraId="314DC32C" w14:textId="77777777" w:rsidR="004912FE" w:rsidRPr="00E320BF" w:rsidRDefault="004912FE" w:rsidP="006977A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F453977" w14:textId="77777777" w:rsidR="004912FE" w:rsidRPr="00E320BF" w:rsidRDefault="004912FE" w:rsidP="006977A1">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in principle</w:t>
            </w:r>
          </w:p>
        </w:tc>
        <w:tc>
          <w:tcPr>
            <w:tcW w:w="6780" w:type="dxa"/>
          </w:tcPr>
          <w:p w14:paraId="6DBA52D5" w14:textId="77777777" w:rsidR="004912FE" w:rsidRPr="00E320BF" w:rsidRDefault="004912FE" w:rsidP="006977A1">
            <w:pPr>
              <w:jc w:val="left"/>
              <w:rPr>
                <w:rFonts w:eastAsia="Yu Mincho"/>
                <w:lang w:val="en-US" w:eastAsia="ja-JP"/>
              </w:rPr>
            </w:pPr>
            <w:r>
              <w:rPr>
                <w:rFonts w:eastAsia="Yu Mincho"/>
                <w:lang w:val="en-US" w:eastAsia="ja-JP"/>
              </w:rPr>
              <w:t xml:space="preserve">It would not be so clear what “This” is meant. It could be rephrased, for example, 25 PRB for </w:t>
            </w:r>
            <m:oMath>
              <m:r>
                <w:rPr>
                  <w:rFonts w:ascii="Cambria Math" w:eastAsia="Yu Mincho" w:hAnsi="Cambria Math"/>
                  <w:lang w:val="en-US" w:eastAsia="ja-JP"/>
                </w:rPr>
                <m:t>μ=0</m:t>
              </m:r>
            </m:oMath>
            <w:r>
              <w:rPr>
                <w:rFonts w:eastAsia="Yu Mincho"/>
                <w:lang w:val="en-US" w:eastAsia="ja-JP"/>
              </w:rPr>
              <w:t xml:space="preserve"> or 12 PRB for </w:t>
            </w:r>
            <m:oMath>
              <m:r>
                <w:rPr>
                  <w:rFonts w:ascii="Cambria Math" w:eastAsia="Yu Mincho" w:hAnsi="Cambria Math"/>
                  <w:lang w:val="en-US" w:eastAsia="ja-JP"/>
                </w:rPr>
                <m:t>μ=1</m:t>
              </m:r>
            </m:oMath>
            <w:r>
              <w:rPr>
                <w:rFonts w:eastAsia="Yu Mincho"/>
                <w:lang w:val="en-US" w:eastAsia="ja-JP"/>
              </w:rPr>
              <w:t xml:space="preserve"> is always assumed for </w:t>
            </w:r>
            <m:oMath>
              <m:sSubSup>
                <m:sSubSupPr>
                  <m:ctrlPr>
                    <w:rPr>
                      <w:rFonts w:ascii="Cambria Math" w:eastAsia="Yu Mincho" w:hAnsi="Cambria Math"/>
                      <w:i/>
                      <w:lang w:val="en-US" w:eastAsia="ja-JP"/>
                    </w:rPr>
                  </m:ctrlPr>
                </m:sSubSupPr>
                <m:e>
                  <m:r>
                    <w:rPr>
                      <w:rFonts w:ascii="Cambria Math" w:eastAsia="Yu Mincho" w:hAnsi="Cambria Math"/>
                      <w:lang w:val="en-US" w:eastAsia="ja-JP"/>
                    </w:rPr>
                    <m:t>N</m:t>
                  </m:r>
                </m:e>
                <m:sub>
                  <m:r>
                    <m:rPr>
                      <m:sty m:val="p"/>
                    </m:rPr>
                    <w:rPr>
                      <w:rFonts w:ascii="Cambria Math" w:eastAsia="Yu Mincho" w:hAnsi="Cambria Math"/>
                      <w:lang w:val="en-US" w:eastAsia="ja-JP"/>
                    </w:rPr>
                    <m:t>PRB</m:t>
                  </m:r>
                </m:sub>
                <m:sup>
                  <m:r>
                    <m:rPr>
                      <m:sty m:val="p"/>
                    </m:rPr>
                    <w:rPr>
                      <w:rFonts w:ascii="Cambria Math" w:eastAsia="Yu Mincho" w:hAnsi="Cambria Math"/>
                      <w:lang w:val="en-US" w:eastAsia="ja-JP"/>
                    </w:rPr>
                    <m:t>BW</m:t>
                  </m:r>
                </m:sup>
              </m:sSubSup>
            </m:oMath>
            <w:r>
              <w:rPr>
                <w:rFonts w:eastAsia="Yu Mincho" w:hint="eastAsia"/>
                <w:lang w:val="en-US" w:eastAsia="ja-JP"/>
              </w:rPr>
              <w:t xml:space="preserve"> </w:t>
            </w:r>
            <w:r>
              <w:rPr>
                <w:rFonts w:eastAsia="Yu Mincho"/>
                <w:lang w:val="en-US" w:eastAsia="ja-JP"/>
              </w:rPr>
              <w:t>for all bands. And in TS 38.306, instead of peak data rate, “the approximate maximum data rate” is used. We prefer to use the existing terminology.</w:t>
            </w:r>
          </w:p>
        </w:tc>
      </w:tr>
      <w:tr w:rsidR="002F4DA5" w14:paraId="303E2BA5" w14:textId="77777777" w:rsidTr="002F4DA5">
        <w:tc>
          <w:tcPr>
            <w:tcW w:w="1479" w:type="dxa"/>
          </w:tcPr>
          <w:p w14:paraId="623F34CC" w14:textId="77777777" w:rsidR="002F4DA5" w:rsidRDefault="002F4DA5" w:rsidP="006977A1">
            <w:pPr>
              <w:jc w:val="left"/>
              <w:rPr>
                <w:rFonts w:eastAsiaTheme="minorEastAsia"/>
                <w:lang w:val="en-US" w:eastAsia="zh-CN"/>
              </w:rPr>
            </w:pPr>
            <w:r>
              <w:rPr>
                <w:rFonts w:eastAsiaTheme="minorEastAsia"/>
                <w:lang w:val="en-US" w:eastAsia="zh-CN"/>
              </w:rPr>
              <w:t>OPPO</w:t>
            </w:r>
          </w:p>
        </w:tc>
        <w:tc>
          <w:tcPr>
            <w:tcW w:w="1372" w:type="dxa"/>
          </w:tcPr>
          <w:p w14:paraId="2DD961C8" w14:textId="77777777" w:rsidR="002F4DA5" w:rsidRDefault="002F4DA5" w:rsidP="006977A1">
            <w:pPr>
              <w:tabs>
                <w:tab w:val="left" w:pos="551"/>
              </w:tabs>
              <w:jc w:val="left"/>
              <w:rPr>
                <w:rFonts w:eastAsiaTheme="minorEastAsia"/>
                <w:lang w:val="en-US" w:eastAsia="zh-CN"/>
              </w:rPr>
            </w:pPr>
            <w:r>
              <w:rPr>
                <w:rFonts w:eastAsiaTheme="minorEastAsia"/>
                <w:lang w:val="en-US" w:eastAsia="zh-CN"/>
              </w:rPr>
              <w:t>N</w:t>
            </w:r>
          </w:p>
        </w:tc>
        <w:tc>
          <w:tcPr>
            <w:tcW w:w="6780" w:type="dxa"/>
          </w:tcPr>
          <w:p w14:paraId="0789102C" w14:textId="77777777" w:rsidR="002F4DA5" w:rsidRDefault="002F4DA5" w:rsidP="006977A1">
            <w:pPr>
              <w:jc w:val="left"/>
              <w:rPr>
                <w:rFonts w:eastAsiaTheme="minorEastAsia"/>
                <w:lang w:val="en-US" w:eastAsia="zh-CN"/>
              </w:rPr>
            </w:pPr>
            <w:r>
              <w:rPr>
                <w:rFonts w:eastAsiaTheme="minorEastAsia"/>
                <w:lang w:val="en-US" w:eastAsia="zh-CN"/>
              </w:rPr>
              <w:t>“</w:t>
            </w:r>
            <w:r w:rsidRPr="003B6AA6">
              <w:rPr>
                <w:rFonts w:ascii="Arial" w:hAnsi="Arial" w:cs="Arial"/>
                <w:lang w:val="en-US"/>
              </w:rPr>
              <w:t>This is assuming 20 MHz bandwidth in the</w:t>
            </w:r>
            <w:r>
              <w:rPr>
                <w:rFonts w:asciiTheme="minorEastAsia" w:eastAsiaTheme="minorEastAsia" w:hAnsiTheme="minorEastAsia" w:cs="Arial"/>
                <w:lang w:val="en-US" w:eastAsia="zh-CN"/>
              </w:rPr>
              <w:t>…</w:t>
            </w:r>
            <w:r>
              <w:rPr>
                <w:rFonts w:eastAsiaTheme="minorEastAsia"/>
                <w:lang w:val="en-US" w:eastAsia="zh-CN"/>
              </w:rPr>
              <w:t>”, has this agreed in UE feature discussion? If not, we may not have that bullet</w:t>
            </w:r>
          </w:p>
        </w:tc>
      </w:tr>
      <w:tr w:rsidR="008D72F8" w14:paraId="43D4C1C9" w14:textId="77777777" w:rsidTr="002F4DA5">
        <w:tc>
          <w:tcPr>
            <w:tcW w:w="1479" w:type="dxa"/>
          </w:tcPr>
          <w:p w14:paraId="2DBB320E" w14:textId="297E56EF" w:rsidR="008D72F8" w:rsidRDefault="008D72F8" w:rsidP="008D72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17C1A4E" w14:textId="6ED9CC1D" w:rsidR="008D72F8" w:rsidRDefault="008D72F8" w:rsidP="008D72F8">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but…</w:t>
            </w:r>
          </w:p>
        </w:tc>
        <w:tc>
          <w:tcPr>
            <w:tcW w:w="6780" w:type="dxa"/>
          </w:tcPr>
          <w:p w14:paraId="1109E64D" w14:textId="09BC2416" w:rsidR="008D72F8" w:rsidRDefault="008D72F8" w:rsidP="008D72F8">
            <w:pPr>
              <w:jc w:val="left"/>
              <w:rPr>
                <w:rFonts w:eastAsiaTheme="minorEastAsia"/>
                <w:lang w:val="en-US" w:eastAsia="zh-CN"/>
              </w:rPr>
            </w:pPr>
            <w:r>
              <w:rPr>
                <w:rFonts w:eastAsia="Yu Mincho"/>
                <w:lang w:val="en-US" w:eastAsia="ja-JP"/>
              </w:rPr>
              <w:t>Similar to the case “</w:t>
            </w:r>
            <w:r w:rsidRPr="00E94966">
              <w:rPr>
                <w:rFonts w:eastAsia="Yu Mincho"/>
                <w:lang w:val="en-US" w:eastAsia="ja-JP"/>
              </w:rPr>
              <w:t>For UE peak data rate reduction without UE BB bandwidth reduction (i.e., FG 48-2)</w:t>
            </w:r>
            <w:r>
              <w:rPr>
                <w:rFonts w:eastAsia="Yu Mincho"/>
                <w:lang w:val="en-US" w:eastAsia="ja-JP"/>
              </w:rPr>
              <w:t xml:space="preserve">”, clarification on the number of PRB applied to </w:t>
            </w:r>
            <w:r w:rsidRPr="003B6AA6">
              <w:rPr>
                <w:rFonts w:ascii="Arial" w:hAnsi="Arial" w:cs="Arial"/>
              </w:rPr>
              <w:object w:dxaOrig="740" w:dyaOrig="340" w14:anchorId="347864B4">
                <v:shape id="_x0000_i1027" type="#_x0000_t75" style="width:37.5pt;height:17.25pt" o:ole="">
                  <v:imagedata r:id="rId24" o:title=""/>
                </v:shape>
                <o:OLEObject Type="Embed" ProgID="Equation.3" ShapeID="_x0000_i1027" DrawAspect="Content" ObjectID="_1754423984" r:id="rId25"/>
              </w:object>
            </w:r>
            <w:r w:rsidRPr="003B6AA6">
              <w:rPr>
                <w:rFonts w:ascii="Arial" w:hAnsi="Arial" w:cs="Arial"/>
              </w:rPr>
              <w:t xml:space="preserve"> </w:t>
            </w:r>
            <w:r>
              <w:rPr>
                <w:rFonts w:eastAsia="Yu Mincho"/>
                <w:lang w:val="en-US" w:eastAsia="ja-JP"/>
              </w:rPr>
              <w:t>would be necessary “</w:t>
            </w:r>
            <w:r w:rsidRPr="00E94966">
              <w:rPr>
                <w:rFonts w:eastAsia="Yu Mincho"/>
                <w:lang w:val="en-US" w:eastAsia="ja-JP"/>
              </w:rPr>
              <w:t>For UE peak data rate reduction with UE BB bandwidth reduction (i.e., FG 48-1)</w:t>
            </w:r>
            <w:r>
              <w:rPr>
                <w:rFonts w:eastAsia="Yu Mincho"/>
                <w:lang w:val="en-US" w:eastAsia="ja-JP"/>
              </w:rPr>
              <w:t xml:space="preserve">”. For this case, should be 25/12 PRBs for 15/30 kHz SCS regardless of </w:t>
            </w:r>
            <w:r w:rsidRPr="00E94966">
              <w:rPr>
                <w:rFonts w:eastAsia="Yu Mincho"/>
                <w:lang w:val="en-US" w:eastAsia="ja-JP"/>
              </w:rPr>
              <w:t>the UE supported maximum bandwidth in the given band or band combination</w:t>
            </w:r>
            <w:r>
              <w:rPr>
                <w:rFonts w:eastAsia="Yu Mincho"/>
                <w:lang w:val="en-US" w:eastAsia="ja-JP"/>
              </w:rPr>
              <w:t>.</w:t>
            </w:r>
          </w:p>
        </w:tc>
      </w:tr>
      <w:tr w:rsidR="000A7219" w14:paraId="474952F5" w14:textId="77777777" w:rsidTr="002F4DA5">
        <w:tc>
          <w:tcPr>
            <w:tcW w:w="1479" w:type="dxa"/>
          </w:tcPr>
          <w:p w14:paraId="12A76111" w14:textId="4727BCCF" w:rsidR="000A7219" w:rsidRDefault="000A7219" w:rsidP="008D72F8">
            <w:pPr>
              <w:jc w:val="left"/>
              <w:rPr>
                <w:rFonts w:eastAsia="Yu Mincho"/>
                <w:lang w:val="en-US" w:eastAsia="ja-JP"/>
              </w:rPr>
            </w:pPr>
            <w:r>
              <w:rPr>
                <w:rFonts w:eastAsia="Yu Mincho"/>
                <w:lang w:val="en-US" w:eastAsia="ja-JP"/>
              </w:rPr>
              <w:t xml:space="preserve">Nordic </w:t>
            </w:r>
          </w:p>
        </w:tc>
        <w:tc>
          <w:tcPr>
            <w:tcW w:w="1372" w:type="dxa"/>
          </w:tcPr>
          <w:p w14:paraId="3A4371B6" w14:textId="77777777" w:rsidR="000A7219" w:rsidRDefault="000A7219" w:rsidP="008D72F8">
            <w:pPr>
              <w:tabs>
                <w:tab w:val="left" w:pos="551"/>
              </w:tabs>
              <w:jc w:val="left"/>
              <w:rPr>
                <w:rFonts w:eastAsia="Yu Mincho"/>
                <w:lang w:val="en-US" w:eastAsia="ja-JP"/>
              </w:rPr>
            </w:pPr>
          </w:p>
        </w:tc>
        <w:tc>
          <w:tcPr>
            <w:tcW w:w="6780" w:type="dxa"/>
          </w:tcPr>
          <w:p w14:paraId="21D1F749" w14:textId="7C5BF439" w:rsidR="000A7219" w:rsidRDefault="000A7219" w:rsidP="008D72F8">
            <w:pPr>
              <w:jc w:val="left"/>
              <w:rPr>
                <w:rFonts w:eastAsia="Yu Mincho"/>
                <w:lang w:val="en-US" w:eastAsia="ja-JP"/>
              </w:rPr>
            </w:pPr>
            <w:r>
              <w:rPr>
                <w:rFonts w:eastAsia="Yu Mincho"/>
                <w:lang w:val="en-US" w:eastAsia="ja-JP"/>
              </w:rPr>
              <w:t xml:space="preserve">Spell out number of PRBs also for </w:t>
            </w:r>
          </w:p>
          <w:p w14:paraId="486E3739" w14:textId="3A7F8222" w:rsidR="000A7219" w:rsidRPr="0007198B" w:rsidRDefault="000A7219" w:rsidP="008D72F8">
            <w:pPr>
              <w:pStyle w:val="ListParagraph"/>
              <w:numPr>
                <w:ilvl w:val="1"/>
                <w:numId w:val="47"/>
              </w:numPr>
              <w:overflowPunct w:val="0"/>
              <w:autoSpaceDE w:val="0"/>
              <w:autoSpaceDN w:val="0"/>
              <w:adjustRightInd w:val="0"/>
              <w:spacing w:line="240" w:lineRule="auto"/>
              <w:jc w:val="left"/>
              <w:textAlignment w:val="baseline"/>
              <w:rPr>
                <w:rFonts w:ascii="Arial" w:hAnsi="Arial" w:cs="Arial"/>
                <w:lang w:val="en-US"/>
              </w:rPr>
            </w:pPr>
            <w:r>
              <w:rPr>
                <w:rFonts w:eastAsia="Yu Mincho"/>
                <w:lang w:val="en-US"/>
              </w:rPr>
              <w:t>“</w:t>
            </w:r>
            <w:r w:rsidRPr="00855C60">
              <w:rPr>
                <w:rFonts w:ascii="Arial" w:hAnsi="Arial" w:cs="Arial"/>
                <w:lang w:val="en-US"/>
              </w:rPr>
              <w:t>always corresponds to 20 MHz for all bands.</w:t>
            </w:r>
            <w:r w:rsidRPr="0007198B">
              <w:rPr>
                <w:rFonts w:eastAsia="Yu Mincho"/>
                <w:lang w:val="en-US"/>
              </w:rPr>
              <w:t>”</w:t>
            </w:r>
          </w:p>
        </w:tc>
      </w:tr>
      <w:tr w:rsidR="001C6655" w14:paraId="5C3F7458" w14:textId="77777777" w:rsidTr="002F4DA5">
        <w:tc>
          <w:tcPr>
            <w:tcW w:w="1479" w:type="dxa"/>
          </w:tcPr>
          <w:p w14:paraId="673611B1" w14:textId="5273AD68" w:rsidR="001C6655" w:rsidRDefault="001C6655" w:rsidP="008D72F8">
            <w:pPr>
              <w:jc w:val="left"/>
              <w:rPr>
                <w:rFonts w:eastAsia="Yu Mincho"/>
                <w:lang w:val="en-US" w:eastAsia="ja-JP"/>
              </w:rPr>
            </w:pPr>
            <w:r>
              <w:rPr>
                <w:rFonts w:eastAsia="Yu Mincho"/>
                <w:lang w:val="en-US" w:eastAsia="ja-JP"/>
              </w:rPr>
              <w:t>Nokia, NSB</w:t>
            </w:r>
          </w:p>
        </w:tc>
        <w:tc>
          <w:tcPr>
            <w:tcW w:w="1372" w:type="dxa"/>
          </w:tcPr>
          <w:p w14:paraId="2051B202" w14:textId="3AD04553" w:rsidR="001C6655" w:rsidRDefault="001C6655" w:rsidP="008D72F8">
            <w:pPr>
              <w:tabs>
                <w:tab w:val="left" w:pos="551"/>
              </w:tabs>
              <w:jc w:val="left"/>
              <w:rPr>
                <w:rFonts w:eastAsia="Yu Mincho"/>
                <w:lang w:val="en-US" w:eastAsia="ja-JP"/>
              </w:rPr>
            </w:pPr>
            <w:r>
              <w:rPr>
                <w:rFonts w:eastAsia="Yu Mincho"/>
                <w:lang w:val="en-US" w:eastAsia="ja-JP"/>
              </w:rPr>
              <w:t>Y</w:t>
            </w:r>
          </w:p>
        </w:tc>
        <w:tc>
          <w:tcPr>
            <w:tcW w:w="6780" w:type="dxa"/>
          </w:tcPr>
          <w:p w14:paraId="7926B01E" w14:textId="10CB8BD4" w:rsidR="001C6655" w:rsidRDefault="00E91952" w:rsidP="008D72F8">
            <w:pPr>
              <w:jc w:val="left"/>
              <w:rPr>
                <w:rFonts w:eastAsia="Yu Mincho"/>
                <w:lang w:val="en-US" w:eastAsia="ja-JP"/>
              </w:rPr>
            </w:pPr>
            <w:r>
              <w:rPr>
                <w:rFonts w:eastAsia="Yu Mincho"/>
                <w:lang w:val="en-US" w:eastAsia="ja-JP"/>
              </w:rPr>
              <w:t xml:space="preserve">We are OK with the </w:t>
            </w:r>
            <w:r w:rsidR="003526D1">
              <w:rPr>
                <w:rFonts w:eastAsia="Yu Mincho"/>
                <w:lang w:val="en-US" w:eastAsia="ja-JP"/>
              </w:rPr>
              <w:t>updated v00</w:t>
            </w:r>
            <w:r w:rsidR="00830363">
              <w:rPr>
                <w:rFonts w:eastAsia="Yu Mincho"/>
                <w:lang w:val="en-US" w:eastAsia="ja-JP"/>
              </w:rPr>
              <w:t>2</w:t>
            </w:r>
            <w:r w:rsidR="003526D1">
              <w:rPr>
                <w:rFonts w:eastAsia="Yu Mincho"/>
                <w:lang w:val="en-US" w:eastAsia="ja-JP"/>
              </w:rPr>
              <w:t xml:space="preserve"> in the LS draft folder</w:t>
            </w:r>
          </w:p>
        </w:tc>
      </w:tr>
      <w:tr w:rsidR="000B29CE" w14:paraId="124E5364" w14:textId="77777777" w:rsidTr="002F4DA5">
        <w:tc>
          <w:tcPr>
            <w:tcW w:w="1479" w:type="dxa"/>
          </w:tcPr>
          <w:p w14:paraId="79032A44" w14:textId="56870E4E" w:rsidR="000B29CE" w:rsidRDefault="000B29CE" w:rsidP="008D72F8">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9795889" w14:textId="163CB05D" w:rsidR="000B29CE" w:rsidRDefault="000B29CE" w:rsidP="008D72F8">
            <w:pPr>
              <w:tabs>
                <w:tab w:val="left" w:pos="551"/>
              </w:tabs>
              <w:jc w:val="left"/>
              <w:rPr>
                <w:rFonts w:eastAsia="Yu Mincho"/>
                <w:lang w:val="en-US" w:eastAsia="ja-JP"/>
              </w:rPr>
            </w:pPr>
            <w:r>
              <w:rPr>
                <w:rFonts w:eastAsia="Yu Mincho" w:hint="eastAsia"/>
                <w:lang w:val="en-US" w:eastAsia="ja-JP"/>
              </w:rPr>
              <w:t>Y</w:t>
            </w:r>
          </w:p>
        </w:tc>
        <w:tc>
          <w:tcPr>
            <w:tcW w:w="6780" w:type="dxa"/>
          </w:tcPr>
          <w:p w14:paraId="0F462D8E" w14:textId="4DFD722D" w:rsidR="000B29CE" w:rsidRDefault="000B29CE" w:rsidP="008D72F8">
            <w:pPr>
              <w:jc w:val="left"/>
              <w:rPr>
                <w:rFonts w:eastAsia="Yu Mincho"/>
                <w:lang w:val="en-US" w:eastAsia="ja-JP"/>
              </w:rPr>
            </w:pPr>
            <w:r>
              <w:rPr>
                <w:rFonts w:eastAsia="Yu Mincho" w:hint="eastAsia"/>
                <w:lang w:val="en-US" w:eastAsia="ja-JP"/>
              </w:rPr>
              <w:t>W</w:t>
            </w:r>
            <w:r>
              <w:rPr>
                <w:rFonts w:eastAsia="Yu Mincho"/>
                <w:lang w:val="en-US" w:eastAsia="ja-JP"/>
              </w:rPr>
              <w:t xml:space="preserve">e are in principle fine with Futurewei’s version and open to further editorial changes. </w:t>
            </w:r>
          </w:p>
        </w:tc>
      </w:tr>
    </w:tbl>
    <w:p w14:paraId="4692E3C7" w14:textId="033E69B7" w:rsidR="00F03C6C" w:rsidRDefault="00497BB3">
      <w:pPr>
        <w:rPr>
          <w:lang w:val="en-US" w:eastAsia="ja-JP"/>
        </w:rPr>
      </w:pPr>
      <w:r>
        <w:rPr>
          <w:lang w:val="en-US" w:eastAsia="ja-JP"/>
        </w:rPr>
        <w:br/>
        <w:t>Based on the above received responses, the following proposal can be considered.</w:t>
      </w:r>
    </w:p>
    <w:p w14:paraId="11A26559" w14:textId="7A3179D9" w:rsidR="00497BB3" w:rsidRDefault="00497BB3" w:rsidP="00497BB3">
      <w:pPr>
        <w:rPr>
          <w:b/>
          <w:bCs/>
        </w:rPr>
      </w:pPr>
      <w:r>
        <w:rPr>
          <w:b/>
          <w:bCs/>
          <w:highlight w:val="yellow"/>
        </w:rPr>
        <w:t>FL7 High Priority Proposal 3.1-1e</w:t>
      </w:r>
      <w:r>
        <w:rPr>
          <w:b/>
          <w:bCs/>
        </w:rPr>
        <w:t>:</w:t>
      </w:r>
    </w:p>
    <w:p w14:paraId="1E16BF9B" w14:textId="796D4849" w:rsidR="00497BB3" w:rsidRDefault="00497BB3" w:rsidP="00497BB3">
      <w:pPr>
        <w:pStyle w:val="ListParagraph"/>
        <w:numPr>
          <w:ilvl w:val="0"/>
          <w:numId w:val="40"/>
        </w:numPr>
        <w:rPr>
          <w:b/>
          <w:bCs/>
          <w:sz w:val="20"/>
          <w:szCs w:val="22"/>
          <w:lang w:val="en-US"/>
        </w:rPr>
      </w:pPr>
      <w:r>
        <w:rPr>
          <w:b/>
          <w:bCs/>
          <w:sz w:val="20"/>
          <w:szCs w:val="22"/>
          <w:lang w:val="en-US"/>
        </w:rPr>
        <w:t xml:space="preserve">Agree the draft LS in </w:t>
      </w:r>
      <w:hyperlink r:id="rId26" w:history="1">
        <w:r w:rsidR="001A1DD5">
          <w:rPr>
            <w:rStyle w:val="Hyperlink"/>
            <w:b/>
            <w:bCs/>
            <w:sz w:val="20"/>
            <w:szCs w:val="22"/>
            <w:lang w:val="en-GB"/>
          </w:rPr>
          <w:t>eRedCapDraftLS-v003.docx</w:t>
        </w:r>
      </w:hyperlink>
    </w:p>
    <w:p w14:paraId="4945B0F4" w14:textId="0954EC1B" w:rsidR="00497BB3" w:rsidRDefault="006977A1">
      <w:pPr>
        <w:rPr>
          <w:lang w:val="en-US" w:eastAsia="ja-JP"/>
        </w:rPr>
      </w:pPr>
      <w:r>
        <w:rPr>
          <w:lang w:val="en-US" w:eastAsia="ja-JP"/>
        </w:rPr>
        <w:t>The draft LS is inserted below for convenience.</w:t>
      </w:r>
    </w:p>
    <w:tbl>
      <w:tblPr>
        <w:tblStyle w:val="TableGrid"/>
        <w:tblW w:w="0" w:type="auto"/>
        <w:tblLook w:val="04A0" w:firstRow="1" w:lastRow="0" w:firstColumn="1" w:lastColumn="0" w:noHBand="0" w:noVBand="1"/>
      </w:tblPr>
      <w:tblGrid>
        <w:gridCol w:w="9630"/>
      </w:tblGrid>
      <w:tr w:rsidR="00485730" w14:paraId="604D9313" w14:textId="77777777" w:rsidTr="00485730">
        <w:tc>
          <w:tcPr>
            <w:tcW w:w="9630" w:type="dxa"/>
          </w:tcPr>
          <w:p w14:paraId="3DD65649" w14:textId="77777777" w:rsidR="00485730" w:rsidRPr="00485730" w:rsidRDefault="00485730" w:rsidP="00485730">
            <w:pPr>
              <w:tabs>
                <w:tab w:val="right" w:pos="9781"/>
              </w:tabs>
              <w:spacing w:after="0" w:line="240" w:lineRule="auto"/>
              <w:jc w:val="left"/>
              <w:rPr>
                <w:rFonts w:ascii="Arial" w:eastAsia="SimSun" w:hAnsi="Arial"/>
                <w:b/>
                <w:noProof/>
                <w:sz w:val="24"/>
                <w:szCs w:val="24"/>
                <w:lang w:val="en-US"/>
              </w:rPr>
            </w:pPr>
            <w:r w:rsidRPr="00485730">
              <w:rPr>
                <w:rFonts w:ascii="Arial" w:eastAsia="SimSun" w:hAnsi="Arial"/>
                <w:b/>
                <w:noProof/>
                <w:sz w:val="24"/>
                <w:szCs w:val="24"/>
                <w:lang w:val="en-US"/>
              </w:rPr>
              <w:t>3GPP TSG RAN WG1 Meeting #114</w:t>
            </w:r>
            <w:r w:rsidRPr="00485730">
              <w:rPr>
                <w:rFonts w:ascii="Arial" w:eastAsia="SimSun" w:hAnsi="Arial"/>
                <w:b/>
                <w:noProof/>
                <w:sz w:val="24"/>
                <w:szCs w:val="24"/>
                <w:lang w:val="en-US"/>
              </w:rPr>
              <w:tab/>
            </w:r>
            <w:r w:rsidRPr="00485730">
              <w:rPr>
                <w:rFonts w:ascii="Arial" w:eastAsia="SimSun" w:hAnsi="Arial"/>
                <w:b/>
                <w:noProof/>
                <w:sz w:val="24"/>
                <w:szCs w:val="24"/>
                <w:highlight w:val="yellow"/>
                <w:lang w:val="en-US"/>
              </w:rPr>
              <w:t>R1-23xxxxx</w:t>
            </w:r>
          </w:p>
          <w:p w14:paraId="62B8FDCB" w14:textId="77777777" w:rsidR="00485730" w:rsidRPr="00485730" w:rsidRDefault="00485730" w:rsidP="00485730">
            <w:pPr>
              <w:tabs>
                <w:tab w:val="right" w:pos="9639"/>
                <w:tab w:val="right" w:pos="13323"/>
              </w:tabs>
              <w:spacing w:after="0" w:line="240" w:lineRule="auto"/>
              <w:jc w:val="left"/>
              <w:rPr>
                <w:rFonts w:ascii="Arial" w:eastAsia="SimSun" w:hAnsi="Arial"/>
                <w:b/>
                <w:noProof/>
                <w:sz w:val="24"/>
                <w:szCs w:val="24"/>
                <w:lang w:val="en-US" w:eastAsia="ja-JP"/>
              </w:rPr>
            </w:pPr>
            <w:r w:rsidRPr="00485730">
              <w:rPr>
                <w:rFonts w:ascii="Arial" w:eastAsia="SimSun" w:hAnsi="Arial"/>
                <w:b/>
                <w:noProof/>
                <w:sz w:val="24"/>
                <w:szCs w:val="24"/>
                <w:lang w:val="en-US"/>
              </w:rPr>
              <w:t>Toulouse, France, 21</w:t>
            </w:r>
            <w:r w:rsidRPr="00485730">
              <w:rPr>
                <w:rFonts w:ascii="Arial" w:eastAsia="SimSun" w:hAnsi="Arial"/>
                <w:b/>
                <w:noProof/>
                <w:sz w:val="24"/>
                <w:szCs w:val="24"/>
                <w:vertAlign w:val="superscript"/>
                <w:lang w:val="en-US"/>
              </w:rPr>
              <w:t>st</w:t>
            </w:r>
            <w:r w:rsidRPr="00485730">
              <w:rPr>
                <w:rFonts w:ascii="Arial" w:eastAsia="SimSun" w:hAnsi="Arial"/>
                <w:b/>
                <w:noProof/>
                <w:sz w:val="24"/>
                <w:szCs w:val="24"/>
                <w:lang w:val="en-US"/>
              </w:rPr>
              <w:t xml:space="preserve"> – 25</w:t>
            </w:r>
            <w:r w:rsidRPr="00485730">
              <w:rPr>
                <w:rFonts w:ascii="Arial" w:eastAsia="SimSun" w:hAnsi="Arial"/>
                <w:b/>
                <w:noProof/>
                <w:sz w:val="24"/>
                <w:szCs w:val="24"/>
                <w:vertAlign w:val="superscript"/>
                <w:lang w:val="en-US"/>
              </w:rPr>
              <w:t>th</w:t>
            </w:r>
            <w:r w:rsidRPr="00485730">
              <w:rPr>
                <w:rFonts w:ascii="Arial" w:eastAsia="SimSun" w:hAnsi="Arial"/>
                <w:b/>
                <w:noProof/>
                <w:sz w:val="24"/>
                <w:szCs w:val="24"/>
                <w:lang w:val="en-US"/>
              </w:rPr>
              <w:t xml:space="preserve"> August 2023</w:t>
            </w:r>
          </w:p>
          <w:p w14:paraId="6DED3554" w14:textId="77777777" w:rsidR="00485730" w:rsidRPr="00485730" w:rsidRDefault="00485730" w:rsidP="00485730">
            <w:pPr>
              <w:overflowPunct w:val="0"/>
              <w:autoSpaceDE w:val="0"/>
              <w:autoSpaceDN w:val="0"/>
              <w:adjustRightInd w:val="0"/>
              <w:spacing w:line="240" w:lineRule="auto"/>
              <w:jc w:val="left"/>
              <w:textAlignment w:val="baseline"/>
              <w:rPr>
                <w:rFonts w:ascii="Arial" w:eastAsia="PMingLiU" w:hAnsi="Arial" w:cs="Arial"/>
                <w:lang w:val="en-US" w:eastAsia="en-GB"/>
              </w:rPr>
            </w:pPr>
          </w:p>
          <w:p w14:paraId="4023B686"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r w:rsidRPr="00485730">
              <w:rPr>
                <w:rFonts w:ascii="Arial" w:eastAsia="PMingLiU" w:hAnsi="Arial" w:cs="Arial"/>
                <w:b/>
                <w:lang w:val="en-US" w:eastAsia="en-GB"/>
              </w:rPr>
              <w:t>Title:</w:t>
            </w:r>
            <w:r w:rsidRPr="00485730">
              <w:rPr>
                <w:rFonts w:ascii="Arial" w:eastAsia="PMingLiU" w:hAnsi="Arial" w:cs="Arial"/>
                <w:bCs/>
                <w:lang w:val="en-US" w:eastAsia="en-GB"/>
              </w:rPr>
              <w:tab/>
            </w:r>
            <w:r w:rsidRPr="00485730">
              <w:rPr>
                <w:rFonts w:ascii="Arial" w:eastAsia="PMingLiU" w:hAnsi="Arial" w:cs="Arial"/>
                <w:bCs/>
                <w:highlight w:val="yellow"/>
                <w:lang w:val="en-US" w:eastAsia="en-GB"/>
              </w:rPr>
              <w:t>[Draft]</w:t>
            </w:r>
            <w:r w:rsidRPr="00485730">
              <w:rPr>
                <w:rFonts w:ascii="Arial" w:eastAsia="PMingLiU" w:hAnsi="Arial" w:cs="Arial"/>
                <w:bCs/>
                <w:lang w:val="en-US" w:eastAsia="en-GB"/>
              </w:rPr>
              <w:t xml:space="preserve"> </w:t>
            </w:r>
            <w:r w:rsidRPr="00485730">
              <w:rPr>
                <w:rFonts w:ascii="Arial" w:eastAsia="PMingLiU" w:hAnsi="Arial" w:cs="Arial"/>
                <w:bCs/>
                <w:color w:val="000000"/>
                <w:lang w:val="en-US" w:eastAsia="en-GB"/>
              </w:rPr>
              <w:t>LS on reduced peak data rate for Rel-18 eRedCap UEs</w:t>
            </w:r>
          </w:p>
          <w:p w14:paraId="351E18CF"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bookmarkStart w:id="7" w:name="OLE_LINK57"/>
            <w:bookmarkStart w:id="8" w:name="OLE_LINK58"/>
            <w:r w:rsidRPr="00485730">
              <w:rPr>
                <w:rFonts w:ascii="Arial" w:eastAsia="PMingLiU" w:hAnsi="Arial" w:cs="Arial"/>
                <w:b/>
                <w:lang w:val="en-US" w:eastAsia="en-GB"/>
              </w:rPr>
              <w:t>Response to:</w:t>
            </w:r>
            <w:r w:rsidRPr="00485730">
              <w:rPr>
                <w:rFonts w:ascii="Arial" w:eastAsia="PMingLiU" w:hAnsi="Arial" w:cs="Arial"/>
                <w:b/>
                <w:bCs/>
                <w:lang w:val="en-US" w:eastAsia="en-GB"/>
              </w:rPr>
              <w:tab/>
            </w:r>
          </w:p>
          <w:p w14:paraId="5EAA86C7"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bCs/>
                <w:lang w:val="en-US" w:eastAsia="en-GB"/>
              </w:rPr>
            </w:pPr>
            <w:bookmarkStart w:id="9" w:name="OLE_LINK59"/>
            <w:bookmarkStart w:id="10" w:name="OLE_LINK60"/>
            <w:bookmarkStart w:id="11" w:name="OLE_LINK61"/>
            <w:bookmarkEnd w:id="7"/>
            <w:bookmarkEnd w:id="8"/>
            <w:r w:rsidRPr="00485730">
              <w:rPr>
                <w:rFonts w:ascii="Arial" w:eastAsia="PMingLiU" w:hAnsi="Arial" w:cs="Arial"/>
                <w:b/>
                <w:lang w:val="en-US" w:eastAsia="en-GB"/>
              </w:rPr>
              <w:t>Release:</w:t>
            </w:r>
            <w:r w:rsidRPr="00485730">
              <w:rPr>
                <w:rFonts w:ascii="Arial" w:eastAsia="PMingLiU" w:hAnsi="Arial" w:cs="Arial"/>
                <w:b/>
                <w:bCs/>
                <w:lang w:val="en-US" w:eastAsia="en-GB"/>
              </w:rPr>
              <w:tab/>
            </w:r>
            <w:r w:rsidRPr="00485730">
              <w:rPr>
                <w:rFonts w:ascii="Arial" w:eastAsia="PMingLiU" w:hAnsi="Arial" w:cs="Arial"/>
                <w:lang w:val="en-US" w:eastAsia="en-GB"/>
              </w:rPr>
              <w:t>Rel-18</w:t>
            </w:r>
          </w:p>
          <w:bookmarkEnd w:id="9"/>
          <w:bookmarkEnd w:id="10"/>
          <w:bookmarkEnd w:id="11"/>
          <w:p w14:paraId="4F01685E"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r w:rsidRPr="00485730">
              <w:rPr>
                <w:rFonts w:ascii="Arial" w:eastAsia="PMingLiU" w:hAnsi="Arial" w:cs="Arial"/>
                <w:b/>
                <w:lang w:val="en-US" w:eastAsia="en-GB"/>
              </w:rPr>
              <w:t>Work Item:</w:t>
            </w:r>
            <w:r w:rsidRPr="00485730">
              <w:rPr>
                <w:rFonts w:ascii="Arial" w:eastAsia="PMingLiU" w:hAnsi="Arial" w:cs="Arial"/>
                <w:lang w:val="en-US" w:eastAsia="en-GB"/>
              </w:rPr>
              <w:tab/>
            </w:r>
            <w:bookmarkStart w:id="12" w:name="_Hlk88150731"/>
            <w:r w:rsidRPr="00485730">
              <w:rPr>
                <w:rFonts w:ascii="Arial" w:eastAsia="PMingLiU" w:hAnsi="Arial" w:cs="Arial"/>
                <w:lang w:val="en-US" w:eastAsia="en-GB"/>
              </w:rPr>
              <w:t>Enhanced support of reduced capability NR devices (NR_redcap_enh-Core)</w:t>
            </w:r>
            <w:bookmarkEnd w:id="12"/>
          </w:p>
          <w:p w14:paraId="040DC375"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p>
          <w:p w14:paraId="1F1002CC"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r w:rsidRPr="00485730">
              <w:rPr>
                <w:rFonts w:ascii="Arial" w:eastAsia="PMingLiU" w:hAnsi="Arial" w:cs="Arial"/>
                <w:b/>
                <w:lang w:val="en-US" w:eastAsia="en-GB"/>
              </w:rPr>
              <w:t>Source:</w:t>
            </w:r>
            <w:r w:rsidRPr="00485730">
              <w:rPr>
                <w:rFonts w:ascii="Arial" w:eastAsia="PMingLiU" w:hAnsi="Arial" w:cs="Arial"/>
                <w:bCs/>
                <w:lang w:val="en-US" w:eastAsia="en-GB"/>
              </w:rPr>
              <w:tab/>
              <w:t xml:space="preserve">Ericsson </w:t>
            </w:r>
            <w:r w:rsidRPr="00485730">
              <w:rPr>
                <w:rFonts w:ascii="Arial" w:eastAsia="PMingLiU" w:hAnsi="Arial" w:cs="Arial"/>
                <w:bCs/>
                <w:highlight w:val="yellow"/>
                <w:lang w:val="en-US" w:eastAsia="en-GB"/>
              </w:rPr>
              <w:t>[To be RAN1]</w:t>
            </w:r>
          </w:p>
          <w:p w14:paraId="444814CA"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bCs/>
                <w:lang w:val="en-US" w:eastAsia="en-GB"/>
              </w:rPr>
            </w:pPr>
            <w:r w:rsidRPr="00485730">
              <w:rPr>
                <w:rFonts w:ascii="Arial" w:eastAsia="PMingLiU" w:hAnsi="Arial" w:cs="Arial"/>
                <w:b/>
                <w:lang w:val="en-US" w:eastAsia="en-GB"/>
              </w:rPr>
              <w:t>To:</w:t>
            </w:r>
            <w:r w:rsidRPr="00485730">
              <w:rPr>
                <w:rFonts w:ascii="Arial" w:eastAsia="PMingLiU" w:hAnsi="Arial" w:cs="Arial"/>
                <w:b/>
                <w:bCs/>
                <w:lang w:val="en-US" w:eastAsia="en-GB"/>
              </w:rPr>
              <w:tab/>
            </w:r>
            <w:r w:rsidRPr="00485730">
              <w:rPr>
                <w:rFonts w:ascii="Arial" w:eastAsia="PMingLiU" w:hAnsi="Arial" w:cs="Arial"/>
                <w:lang w:val="en-US" w:eastAsia="en-GB"/>
              </w:rPr>
              <w:t>RAN2</w:t>
            </w:r>
          </w:p>
          <w:p w14:paraId="1C526A91"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bookmarkStart w:id="13" w:name="OLE_LINK45"/>
            <w:bookmarkStart w:id="14" w:name="OLE_LINK46"/>
            <w:r w:rsidRPr="00485730">
              <w:rPr>
                <w:rFonts w:ascii="Arial" w:eastAsia="PMingLiU" w:hAnsi="Arial" w:cs="Arial"/>
                <w:b/>
                <w:lang w:val="en-US" w:eastAsia="en-GB"/>
              </w:rPr>
              <w:t>Cc:</w:t>
            </w:r>
            <w:r w:rsidRPr="00485730">
              <w:rPr>
                <w:rFonts w:ascii="Arial" w:eastAsia="PMingLiU" w:hAnsi="Arial" w:cs="Arial"/>
                <w:b/>
                <w:bCs/>
                <w:lang w:val="en-US" w:eastAsia="en-GB"/>
              </w:rPr>
              <w:tab/>
            </w:r>
            <w:r w:rsidRPr="00485730">
              <w:rPr>
                <w:rFonts w:ascii="Arial" w:eastAsia="PMingLiU" w:hAnsi="Arial" w:cs="Arial"/>
                <w:lang w:val="en-US" w:eastAsia="en-GB"/>
              </w:rPr>
              <w:t>RAN4</w:t>
            </w:r>
          </w:p>
          <w:bookmarkEnd w:id="13"/>
          <w:bookmarkEnd w:id="14"/>
          <w:p w14:paraId="20CF06B5"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Cs/>
                <w:lang w:val="en-US" w:eastAsia="en-GB"/>
              </w:rPr>
            </w:pPr>
          </w:p>
          <w:p w14:paraId="414112EA"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SimSun" w:hAnsi="Arial" w:cs="Arial"/>
                <w:bCs/>
                <w:color w:val="0000FF"/>
                <w:lang w:val="en-US"/>
              </w:rPr>
            </w:pPr>
            <w:r w:rsidRPr="00485730">
              <w:rPr>
                <w:rFonts w:ascii="Arial" w:eastAsia="PMingLiU" w:hAnsi="Arial" w:cs="Arial"/>
                <w:b/>
                <w:lang w:val="en-US" w:eastAsia="en-GB"/>
              </w:rPr>
              <w:t>Contact person:</w:t>
            </w:r>
            <w:r w:rsidRPr="00485730">
              <w:rPr>
                <w:rFonts w:ascii="Arial" w:eastAsia="PMingLiU" w:hAnsi="Arial" w:cs="Arial"/>
                <w:b/>
                <w:bCs/>
                <w:lang w:val="en-US" w:eastAsia="en-GB"/>
              </w:rPr>
              <w:tab/>
            </w:r>
            <w:r w:rsidRPr="00485730">
              <w:rPr>
                <w:rFonts w:ascii="Arial" w:eastAsia="PMingLiU" w:hAnsi="Arial" w:cs="Arial"/>
                <w:lang w:val="en-US" w:eastAsia="en-GB"/>
              </w:rPr>
              <w:t xml:space="preserve">Johan Bergman, </w:t>
            </w:r>
            <w:r w:rsidRPr="00485730">
              <w:rPr>
                <w:rFonts w:ascii="Arial" w:eastAsia="SimSun" w:hAnsi="Arial" w:cs="Arial"/>
                <w:bCs/>
                <w:color w:val="0000FF"/>
                <w:lang w:val="en-US"/>
              </w:rPr>
              <w:t>johan (dot) bergman (at) ericsson (dot) com</w:t>
            </w:r>
          </w:p>
          <w:p w14:paraId="787F6795"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bCs/>
                <w:lang w:val="en-US" w:eastAsia="en-GB"/>
              </w:rPr>
            </w:pPr>
          </w:p>
          <w:p w14:paraId="4AB5B165"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bookmarkStart w:id="15" w:name="_Hlk63164491"/>
            <w:r w:rsidRPr="00485730">
              <w:rPr>
                <w:rFonts w:ascii="Arial" w:eastAsia="PMingLiU" w:hAnsi="Arial" w:cs="Arial"/>
                <w:b/>
                <w:lang w:val="en-US" w:eastAsia="en-GB"/>
              </w:rPr>
              <w:t>Send any reply LS to:</w:t>
            </w:r>
            <w:r w:rsidRPr="00485730">
              <w:rPr>
                <w:rFonts w:ascii="Arial" w:eastAsia="PMingLiU" w:hAnsi="Arial" w:cs="Arial"/>
                <w:bCs/>
                <w:lang w:val="en-US" w:eastAsia="en-GB"/>
              </w:rPr>
              <w:tab/>
              <w:t xml:space="preserve">3GPP Liaisons Coordinator, </w:t>
            </w:r>
            <w:hyperlink r:id="rId27" w:history="1">
              <w:r w:rsidRPr="00485730">
                <w:rPr>
                  <w:rFonts w:ascii="Arial" w:eastAsia="PMingLiU" w:hAnsi="Arial" w:cs="Arial"/>
                  <w:bCs/>
                  <w:color w:val="0000FF"/>
                  <w:u w:val="single"/>
                  <w:lang w:val="en-US" w:eastAsia="en-GB"/>
                </w:rPr>
                <w:t>mailto:3GPPLiaison@etsi.org</w:t>
              </w:r>
            </w:hyperlink>
          </w:p>
          <w:bookmarkEnd w:id="15"/>
          <w:p w14:paraId="376349AE"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p>
          <w:p w14:paraId="770E77D1" w14:textId="77777777" w:rsidR="00485730" w:rsidRPr="00485730" w:rsidRDefault="00485730" w:rsidP="00485730">
            <w:pPr>
              <w:overflowPunct w:val="0"/>
              <w:autoSpaceDE w:val="0"/>
              <w:autoSpaceDN w:val="0"/>
              <w:adjustRightInd w:val="0"/>
              <w:spacing w:after="60" w:line="240" w:lineRule="auto"/>
              <w:ind w:left="1985" w:hanging="1985"/>
              <w:jc w:val="left"/>
              <w:textAlignment w:val="baseline"/>
              <w:rPr>
                <w:rFonts w:ascii="Arial" w:eastAsia="PMingLiU" w:hAnsi="Arial" w:cs="Arial"/>
                <w:bCs/>
                <w:lang w:val="en-US" w:eastAsia="en-GB"/>
              </w:rPr>
            </w:pPr>
            <w:r w:rsidRPr="00485730">
              <w:rPr>
                <w:rFonts w:ascii="Arial" w:eastAsia="PMingLiU" w:hAnsi="Arial" w:cs="Arial"/>
                <w:b/>
                <w:lang w:val="en-US" w:eastAsia="en-GB"/>
              </w:rPr>
              <w:t>Attachments:</w:t>
            </w:r>
            <w:r w:rsidRPr="00485730">
              <w:rPr>
                <w:rFonts w:ascii="Arial" w:eastAsia="PMingLiU" w:hAnsi="Arial" w:cs="Arial"/>
                <w:bCs/>
                <w:lang w:val="en-US" w:eastAsia="en-GB"/>
              </w:rPr>
              <w:tab/>
              <w:t>None</w:t>
            </w:r>
          </w:p>
          <w:p w14:paraId="01178471" w14:textId="77777777" w:rsidR="00485730" w:rsidRPr="00485730" w:rsidRDefault="00485730" w:rsidP="00485730">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lang w:val="en-US" w:eastAsia="en-GB"/>
              </w:rPr>
            </w:pPr>
            <w:r w:rsidRPr="00485730">
              <w:rPr>
                <w:rFonts w:ascii="Arial" w:eastAsia="PMingLiU" w:hAnsi="Arial"/>
                <w:sz w:val="36"/>
                <w:lang w:val="en-US" w:eastAsia="en-GB"/>
              </w:rPr>
              <w:t>1</w:t>
            </w:r>
            <w:r w:rsidRPr="00485730">
              <w:rPr>
                <w:rFonts w:ascii="Arial" w:eastAsia="PMingLiU" w:hAnsi="Arial"/>
                <w:sz w:val="36"/>
                <w:lang w:val="en-US" w:eastAsia="en-GB"/>
              </w:rPr>
              <w:tab/>
              <w:t>Overall description</w:t>
            </w:r>
          </w:p>
          <w:p w14:paraId="7E408BBC" w14:textId="77777777" w:rsidR="00485730" w:rsidRPr="00485730" w:rsidRDefault="00485730" w:rsidP="00485730">
            <w:pPr>
              <w:overflowPunct w:val="0"/>
              <w:autoSpaceDE w:val="0"/>
              <w:autoSpaceDN w:val="0"/>
              <w:adjustRightInd w:val="0"/>
              <w:spacing w:line="240" w:lineRule="auto"/>
              <w:jc w:val="left"/>
              <w:textAlignment w:val="baseline"/>
              <w:rPr>
                <w:rFonts w:ascii="Arial" w:eastAsia="PMingLiU" w:hAnsi="Arial" w:cs="Arial"/>
                <w:lang w:val="en-US" w:eastAsia="en-GB"/>
              </w:rPr>
            </w:pPr>
            <w:r w:rsidRPr="00485730">
              <w:rPr>
                <w:rFonts w:ascii="Arial" w:eastAsia="PMingLiU" w:hAnsi="Arial" w:cs="Arial"/>
                <w:lang w:val="en-US" w:eastAsia="en-GB"/>
              </w:rPr>
              <w:t>RAN1 has agreed the following for the Rel-18 eRedCap WI objective on peak data rate reduction, which seems to have specification impacts at least on TS 36.306 clause 4.1.2 (‘Supported max data rate for DL/UL’).</w:t>
            </w:r>
          </w:p>
          <w:p w14:paraId="0D3D9D58" w14:textId="77777777" w:rsidR="00485730" w:rsidRPr="00485730" w:rsidRDefault="00485730" w:rsidP="00485730">
            <w:pPr>
              <w:numPr>
                <w:ilvl w:val="0"/>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 xml:space="preserve">The UE signals peak data rate related parameters </w:t>
            </w:r>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r w:rsidRPr="00485730">
              <w:rPr>
                <w:rFonts w:ascii="Arial" w:eastAsia="PMingLiU" w:hAnsi="Arial" w:cs="Arial"/>
                <w:lang w:val="en-US" w:eastAsia="en-GB"/>
              </w:rPr>
              <w:t xml:space="preserve">, </w:t>
            </w:r>
            <w:r w:rsidRPr="00485730">
              <w:rPr>
                <w:rFonts w:ascii="Arial" w:eastAsia="PMingLiU" w:hAnsi="Arial" w:cs="Arial"/>
                <w:i/>
                <w:iCs/>
                <w:lang w:val="en-US" w:eastAsia="en-GB"/>
              </w:rPr>
              <w:t>Q</w:t>
            </w:r>
            <w:r w:rsidRPr="00485730">
              <w:rPr>
                <w:rFonts w:ascii="Arial" w:eastAsia="PMingLiU" w:hAnsi="Arial" w:cs="Arial"/>
                <w:i/>
                <w:iCs/>
                <w:vertAlign w:val="subscript"/>
                <w:lang w:val="en-US" w:eastAsia="en-GB"/>
              </w:rPr>
              <w:t>m</w:t>
            </w:r>
            <w:r w:rsidRPr="00485730">
              <w:rPr>
                <w:rFonts w:ascii="Arial" w:eastAsia="PMingLiU" w:hAnsi="Arial" w:cs="Arial"/>
                <w:lang w:val="en-US" w:eastAsia="en-GB"/>
              </w:rPr>
              <w:t xml:space="preserve"> and </w:t>
            </w:r>
            <w:r w:rsidRPr="00485730">
              <w:rPr>
                <w:rFonts w:ascii="Arial" w:eastAsia="PMingLiU" w:hAnsi="Arial" w:cs="Arial"/>
                <w:i/>
                <w:iCs/>
                <w:lang w:val="en-US" w:eastAsia="en-GB"/>
              </w:rPr>
              <w:t>f</w:t>
            </w:r>
            <w:r w:rsidRPr="00485730">
              <w:rPr>
                <w:rFonts w:ascii="Arial" w:eastAsia="PMingLiU" w:hAnsi="Arial" w:cs="Arial"/>
                <w:lang w:val="en-US" w:eastAsia="en-GB"/>
              </w:rPr>
              <w:t xml:space="preserve"> corresponding to 10 Mbps.</w:t>
            </w:r>
          </w:p>
          <w:p w14:paraId="0FC9E328"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No new values for the above parameters will be introduced for Rel-18 eRedCap.</w:t>
            </w:r>
          </w:p>
          <w:p w14:paraId="4F1C331F" w14:textId="77777777" w:rsidR="00485730" w:rsidRPr="00485730" w:rsidRDefault="00485730" w:rsidP="00485730">
            <w:pPr>
              <w:numPr>
                <w:ilvl w:val="0"/>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For UE peak data rate reduction with UE BB bandwidth reduction (i.e., FG 48-1),</w:t>
            </w:r>
          </w:p>
          <w:p w14:paraId="07E211F1"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 xml:space="preserve">The 10-Mbps peak rate target corresponds to a </w:t>
            </w:r>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r w:rsidRPr="00485730">
              <w:rPr>
                <w:rFonts w:ascii="Arial" w:eastAsia="PMingLiU" w:hAnsi="Arial" w:cs="Arial"/>
                <w:i/>
                <w:iCs/>
                <w:lang w:val="en-US" w:eastAsia="en-GB"/>
              </w:rPr>
              <w:t>·Q</w:t>
            </w:r>
            <w:r w:rsidRPr="00485730">
              <w:rPr>
                <w:rFonts w:ascii="Arial" w:eastAsia="PMingLiU" w:hAnsi="Arial" w:cs="Arial"/>
                <w:i/>
                <w:iCs/>
                <w:vertAlign w:val="subscript"/>
                <w:lang w:val="en-US" w:eastAsia="en-GB"/>
              </w:rPr>
              <w:t>m</w:t>
            </w:r>
            <w:r w:rsidRPr="00485730">
              <w:rPr>
                <w:rFonts w:ascii="Arial" w:eastAsia="PMingLiU" w:hAnsi="Arial" w:cs="Arial"/>
                <w:i/>
                <w:iCs/>
                <w:lang w:val="en-US" w:eastAsia="en-GB"/>
              </w:rPr>
              <w:t>·f</w:t>
            </w:r>
            <w:r w:rsidRPr="00485730">
              <w:rPr>
                <w:rFonts w:ascii="Arial" w:eastAsia="PMingLiU" w:hAnsi="Arial" w:cs="Arial"/>
                <w:lang w:val="en-US" w:eastAsia="en-GB"/>
              </w:rPr>
              <w:t xml:space="preserve"> of 3.2.</w:t>
            </w:r>
          </w:p>
          <w:p w14:paraId="06D710B0"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eastAsia="en-GB"/>
              </w:rPr>
              <w:t xml:space="preserve">25 PRBs for </w:t>
            </w:r>
            <m:oMath>
              <m:r>
                <w:rPr>
                  <w:rFonts w:ascii="Cambria Math" w:eastAsia="PMingLiU" w:hAnsi="Cambria Math" w:cs="Arial"/>
                  <w:lang w:eastAsia="en-GB"/>
                </w:rPr>
                <m:t>μ=0</m:t>
              </m:r>
            </m:oMath>
            <w:r w:rsidRPr="00485730">
              <w:rPr>
                <w:rFonts w:ascii="Arial" w:eastAsia="PMingLiU" w:hAnsi="Arial" w:cs="Arial"/>
                <w:lang w:eastAsia="en-GB"/>
              </w:rPr>
              <w:t xml:space="preserve"> and 12 PRBs for </w:t>
            </w:r>
            <m:oMath>
              <m:r>
                <w:rPr>
                  <w:rFonts w:ascii="Cambria Math" w:eastAsia="PMingLiU" w:hAnsi="Cambria Math" w:cs="Arial"/>
                  <w:lang w:eastAsia="en-GB"/>
                </w:rPr>
                <m:t>μ=1</m:t>
              </m:r>
            </m:oMath>
            <w:r w:rsidRPr="00485730">
              <w:rPr>
                <w:rFonts w:ascii="Arial" w:eastAsia="PMingLiU" w:hAnsi="Arial" w:cs="Arial"/>
                <w:lang w:eastAsia="en-GB"/>
              </w:rPr>
              <w:t xml:space="preserve"> for </w:t>
            </w:r>
            <w:r w:rsidRPr="00485730">
              <w:rPr>
                <w:rFonts w:ascii="Arial" w:eastAsia="PMingLiU" w:hAnsi="Arial" w:cs="Arial"/>
                <w:lang w:eastAsia="en-GB"/>
              </w:rPr>
              <w:object w:dxaOrig="740" w:dyaOrig="340" w14:anchorId="714CD939">
                <v:shape id="_x0000_i1028" type="#_x0000_t75" style="width:37.5pt;height:16.5pt" o:ole="">
                  <v:imagedata r:id="rId24" o:title=""/>
                </v:shape>
                <o:OLEObject Type="Embed" ProgID="Equation.3" ShapeID="_x0000_i1028" DrawAspect="Content" ObjectID="_1754423985" r:id="rId28"/>
              </w:object>
            </w:r>
            <w:r w:rsidRPr="00485730">
              <w:rPr>
                <w:rFonts w:ascii="Arial" w:eastAsia="PMingLiU" w:hAnsi="Arial" w:cs="Arial"/>
                <w:lang w:eastAsia="en-GB"/>
              </w:rPr>
              <w:t xml:space="preserve"> is always </w:t>
            </w:r>
            <w:r w:rsidRPr="00485730">
              <w:rPr>
                <w:rFonts w:ascii="Arial" w:eastAsia="PMingLiU" w:hAnsi="Arial" w:cs="Arial"/>
                <w:lang w:val="en-US" w:eastAsia="en-GB"/>
              </w:rPr>
              <w:t xml:space="preserve">assumed in the UE supported max data rate expression in TS 38.306 </w:t>
            </w:r>
            <w:r w:rsidRPr="00485730">
              <w:rPr>
                <w:rFonts w:ascii="Arial" w:eastAsia="PMingLiU" w:hAnsi="Arial" w:cs="Arial"/>
                <w:lang w:eastAsia="en-GB"/>
              </w:rPr>
              <w:t>for any given band or band combination.</w:t>
            </w:r>
          </w:p>
          <w:p w14:paraId="03A7E404" w14:textId="77777777" w:rsidR="00485730" w:rsidRPr="00485730" w:rsidRDefault="00485730" w:rsidP="00485730">
            <w:pPr>
              <w:numPr>
                <w:ilvl w:val="0"/>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For UE peak data rate reduction without UE BB bandwidth reduction (i.e., FG 48-2),</w:t>
            </w:r>
          </w:p>
          <w:p w14:paraId="5AE32A25"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 xml:space="preserve">When </w:t>
            </w:r>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r w:rsidRPr="00485730">
              <w:rPr>
                <w:rFonts w:ascii="Arial" w:eastAsia="PMingLiU" w:hAnsi="Arial" w:cs="Arial"/>
                <w:lang w:val="en-US" w:eastAsia="en-GB"/>
              </w:rPr>
              <w:t xml:space="preserve"> = 1, the 10-Mbps peak rate target corresponds to a </w:t>
            </w:r>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r w:rsidRPr="00485730">
              <w:rPr>
                <w:rFonts w:ascii="Arial" w:eastAsia="PMingLiU" w:hAnsi="Arial" w:cs="Arial"/>
                <w:i/>
                <w:iCs/>
                <w:lang w:val="en-US" w:eastAsia="en-GB"/>
              </w:rPr>
              <w:t>·Q</w:t>
            </w:r>
            <w:r w:rsidRPr="00485730">
              <w:rPr>
                <w:rFonts w:ascii="Arial" w:eastAsia="PMingLiU" w:hAnsi="Arial" w:cs="Arial"/>
                <w:i/>
                <w:iCs/>
                <w:vertAlign w:val="subscript"/>
                <w:lang w:val="en-US" w:eastAsia="en-GB"/>
              </w:rPr>
              <w:t>m</w:t>
            </w:r>
            <w:r w:rsidRPr="00485730">
              <w:rPr>
                <w:rFonts w:ascii="Arial" w:eastAsia="PMingLiU" w:hAnsi="Arial" w:cs="Arial"/>
                <w:i/>
                <w:iCs/>
                <w:lang w:val="en-US" w:eastAsia="en-GB"/>
              </w:rPr>
              <w:t>·f</w:t>
            </w:r>
            <w:r w:rsidRPr="00485730">
              <w:rPr>
                <w:rFonts w:ascii="Arial" w:eastAsia="PMingLiU" w:hAnsi="Arial" w:cs="Arial"/>
                <w:lang w:val="en-US" w:eastAsia="en-GB"/>
              </w:rPr>
              <w:t xml:space="preserve"> of 0.75.</w:t>
            </w:r>
          </w:p>
          <w:p w14:paraId="57D4AC39"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 xml:space="preserve">When </w:t>
            </w:r>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r w:rsidRPr="00485730">
              <w:rPr>
                <w:rFonts w:ascii="Arial" w:eastAsia="PMingLiU" w:hAnsi="Arial" w:cs="Arial"/>
                <w:lang w:val="en-US" w:eastAsia="en-GB"/>
              </w:rPr>
              <w:t xml:space="preserve"> = 2, the peak rate target corresponds to a </w:t>
            </w:r>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r w:rsidRPr="00485730">
              <w:rPr>
                <w:rFonts w:ascii="Arial" w:eastAsia="PMingLiU" w:hAnsi="Arial" w:cs="Arial"/>
                <w:i/>
                <w:iCs/>
                <w:lang w:val="en-US" w:eastAsia="en-GB"/>
              </w:rPr>
              <w:t>·Q</w:t>
            </w:r>
            <w:r w:rsidRPr="00485730">
              <w:rPr>
                <w:rFonts w:ascii="Arial" w:eastAsia="PMingLiU" w:hAnsi="Arial" w:cs="Arial"/>
                <w:i/>
                <w:iCs/>
                <w:vertAlign w:val="subscript"/>
                <w:lang w:val="en-US" w:eastAsia="en-GB"/>
              </w:rPr>
              <w:t>m</w:t>
            </w:r>
            <w:r w:rsidRPr="00485730">
              <w:rPr>
                <w:rFonts w:ascii="Arial" w:eastAsia="PMingLiU" w:hAnsi="Arial" w:cs="Arial"/>
                <w:i/>
                <w:iCs/>
                <w:lang w:val="en-US" w:eastAsia="en-GB"/>
              </w:rPr>
              <w:t>·f</w:t>
            </w:r>
            <w:r w:rsidRPr="00485730">
              <w:rPr>
                <w:rFonts w:ascii="Arial" w:eastAsia="PMingLiU" w:hAnsi="Arial" w:cs="Arial"/>
                <w:lang w:val="en-US" w:eastAsia="en-GB"/>
              </w:rPr>
              <w:t xml:space="preserve"> of 0.8.</w:t>
            </w:r>
          </w:p>
          <w:p w14:paraId="14DFFE4C" w14:textId="77777777" w:rsidR="00485730" w:rsidRPr="00485730" w:rsidRDefault="00485730" w:rsidP="00485730">
            <w:pPr>
              <w:numPr>
                <w:ilvl w:val="1"/>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eastAsia="en-GB"/>
              </w:rPr>
              <w:t xml:space="preserve">106 PRBs for </w:t>
            </w:r>
            <m:oMath>
              <m:r>
                <w:rPr>
                  <w:rFonts w:ascii="Cambria Math" w:eastAsia="PMingLiU" w:hAnsi="Cambria Math" w:cs="Arial"/>
                  <w:lang w:eastAsia="en-GB"/>
                </w:rPr>
                <m:t>μ=0</m:t>
              </m:r>
            </m:oMath>
            <w:r w:rsidRPr="00485730">
              <w:rPr>
                <w:rFonts w:ascii="Arial" w:eastAsia="PMingLiU" w:hAnsi="Arial" w:cs="Arial"/>
                <w:lang w:eastAsia="en-GB"/>
              </w:rPr>
              <w:t xml:space="preserve"> and 51 PRBs for </w:t>
            </w:r>
            <m:oMath>
              <m:r>
                <w:rPr>
                  <w:rFonts w:ascii="Cambria Math" w:eastAsia="PMingLiU" w:hAnsi="Cambria Math" w:cs="Arial"/>
                  <w:lang w:eastAsia="en-GB"/>
                </w:rPr>
                <m:t>μ=1</m:t>
              </m:r>
            </m:oMath>
            <w:r w:rsidRPr="00485730">
              <w:rPr>
                <w:rFonts w:ascii="Arial" w:eastAsia="PMingLiU" w:hAnsi="Arial" w:cs="Arial"/>
                <w:lang w:eastAsia="en-GB"/>
              </w:rPr>
              <w:t xml:space="preserve"> for </w:t>
            </w:r>
            <w:r w:rsidRPr="00485730">
              <w:rPr>
                <w:rFonts w:ascii="Arial" w:eastAsia="PMingLiU" w:hAnsi="Arial" w:cs="Arial"/>
                <w:lang w:eastAsia="en-GB"/>
              </w:rPr>
              <w:object w:dxaOrig="740" w:dyaOrig="340" w14:anchorId="2C36653B">
                <v:shape id="_x0000_i1029" type="#_x0000_t75" style="width:37.5pt;height:16.5pt" o:ole="">
                  <v:imagedata r:id="rId24" o:title=""/>
                </v:shape>
                <o:OLEObject Type="Embed" ProgID="Equation.3" ShapeID="_x0000_i1029" DrawAspect="Content" ObjectID="_1754423986" r:id="rId29"/>
              </w:object>
            </w:r>
            <w:r w:rsidRPr="00485730">
              <w:rPr>
                <w:rFonts w:ascii="Arial" w:eastAsia="PMingLiU" w:hAnsi="Arial" w:cs="Arial"/>
                <w:lang w:eastAsia="en-GB"/>
              </w:rPr>
              <w:t xml:space="preserve"> is always </w:t>
            </w:r>
            <w:r w:rsidRPr="00485730">
              <w:rPr>
                <w:rFonts w:ascii="Arial" w:eastAsia="PMingLiU" w:hAnsi="Arial" w:cs="Arial"/>
                <w:lang w:val="en-US" w:eastAsia="en-GB"/>
              </w:rPr>
              <w:t xml:space="preserve">assumed in the UE supported max data rate expression in TS 38.306 </w:t>
            </w:r>
            <w:r w:rsidRPr="00485730">
              <w:rPr>
                <w:rFonts w:ascii="Arial" w:eastAsia="PMingLiU" w:hAnsi="Arial" w:cs="Arial"/>
                <w:lang w:eastAsia="en-GB"/>
              </w:rPr>
              <w:t>for any given band or band combination.</w:t>
            </w:r>
          </w:p>
          <w:p w14:paraId="702B5930" w14:textId="77777777" w:rsidR="00485730" w:rsidRPr="00485730" w:rsidRDefault="00485730" w:rsidP="00485730">
            <w:pPr>
              <w:numPr>
                <w:ilvl w:val="0"/>
                <w:numId w:val="47"/>
              </w:numPr>
              <w:overflowPunct w:val="0"/>
              <w:autoSpaceDE w:val="0"/>
              <w:autoSpaceDN w:val="0"/>
              <w:adjustRightInd w:val="0"/>
              <w:spacing w:line="240" w:lineRule="auto"/>
              <w:contextualSpacing/>
              <w:jc w:val="left"/>
              <w:textAlignment w:val="baseline"/>
              <w:rPr>
                <w:rFonts w:ascii="Arial" w:eastAsia="PMingLiU" w:hAnsi="Arial" w:cs="Arial"/>
                <w:lang w:val="en-US" w:eastAsia="en-GB"/>
              </w:rPr>
            </w:pPr>
            <w:r w:rsidRPr="00485730">
              <w:rPr>
                <w:rFonts w:ascii="Arial" w:eastAsia="PMingLiU" w:hAnsi="Arial" w:cs="Arial"/>
                <w:lang w:val="en-US" w:eastAsia="en-GB"/>
              </w:rPr>
              <w:t xml:space="preserve">In all cases, the same value for </w:t>
            </w:r>
            <w:r w:rsidRPr="00485730">
              <w:rPr>
                <w:rFonts w:ascii="Arial" w:eastAsia="PMingLiU" w:hAnsi="Arial" w:cs="Arial"/>
                <w:i/>
                <w:iCs/>
                <w:lang w:val="en-US" w:eastAsia="en-GB"/>
              </w:rPr>
              <w:t>v</w:t>
            </w:r>
            <w:r w:rsidRPr="00485730">
              <w:rPr>
                <w:rFonts w:ascii="Arial" w:eastAsia="PMingLiU" w:hAnsi="Arial" w:cs="Arial"/>
                <w:i/>
                <w:iCs/>
                <w:vertAlign w:val="subscript"/>
                <w:lang w:val="en-US" w:eastAsia="en-GB"/>
              </w:rPr>
              <w:t>Layers</w:t>
            </w:r>
            <w:r w:rsidRPr="00485730">
              <w:rPr>
                <w:rFonts w:ascii="Arial" w:eastAsia="PMingLiU" w:hAnsi="Arial" w:cs="Arial"/>
                <w:i/>
                <w:iCs/>
                <w:lang w:val="en-US" w:eastAsia="en-GB"/>
              </w:rPr>
              <w:t>·Q</w:t>
            </w:r>
            <w:r w:rsidRPr="00485730">
              <w:rPr>
                <w:rFonts w:ascii="Arial" w:eastAsia="PMingLiU" w:hAnsi="Arial" w:cs="Arial"/>
                <w:i/>
                <w:iCs/>
                <w:vertAlign w:val="subscript"/>
                <w:lang w:val="en-US" w:eastAsia="en-GB"/>
              </w:rPr>
              <w:t>m</w:t>
            </w:r>
            <w:r w:rsidRPr="00485730">
              <w:rPr>
                <w:rFonts w:ascii="Arial" w:eastAsia="PMingLiU" w:hAnsi="Arial" w:cs="Arial"/>
                <w:i/>
                <w:iCs/>
                <w:lang w:val="en-US" w:eastAsia="en-GB"/>
              </w:rPr>
              <w:t>·f</w:t>
            </w:r>
            <w:r w:rsidRPr="00485730">
              <w:rPr>
                <w:rFonts w:ascii="Arial" w:eastAsia="PMingLiU" w:hAnsi="Arial" w:cs="Arial"/>
                <w:lang w:val="en-US" w:eastAsia="en-GB"/>
              </w:rPr>
              <w:t xml:space="preserve"> is used for DL and UL.</w:t>
            </w:r>
          </w:p>
          <w:p w14:paraId="4A096D64" w14:textId="51387177" w:rsidR="00485730" w:rsidRPr="00485730" w:rsidRDefault="00461460" w:rsidP="00485730">
            <w:pPr>
              <w:overflowPunct w:val="0"/>
              <w:autoSpaceDE w:val="0"/>
              <w:autoSpaceDN w:val="0"/>
              <w:adjustRightInd w:val="0"/>
              <w:spacing w:line="240" w:lineRule="auto"/>
              <w:jc w:val="left"/>
              <w:textAlignment w:val="baseline"/>
              <w:rPr>
                <w:rFonts w:ascii="Arial" w:eastAsia="PMingLiU" w:hAnsi="Arial" w:cs="Arial"/>
                <w:lang w:val="en-US" w:eastAsia="en-GB"/>
              </w:rPr>
            </w:pPr>
            <w:r>
              <w:rPr>
                <w:rFonts w:ascii="Arial" w:eastAsia="PMingLiU" w:hAnsi="Arial" w:cs="Arial"/>
                <w:lang w:val="en-US" w:eastAsia="en-GB"/>
              </w:rPr>
              <w:br/>
            </w:r>
            <w:r w:rsidR="00485730" w:rsidRPr="00485730">
              <w:rPr>
                <w:rFonts w:ascii="Arial" w:eastAsia="PMingLiU" w:hAnsi="Arial" w:cs="Arial"/>
                <w:lang w:val="en-US" w:eastAsia="en-GB"/>
              </w:rPr>
              <w:t>RAN1 respectfully requests RAN2 to take the above into account in their future work.</w:t>
            </w:r>
          </w:p>
          <w:p w14:paraId="66B65EFB" w14:textId="77777777" w:rsidR="00485730" w:rsidRPr="00485730" w:rsidRDefault="00485730" w:rsidP="00485730">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lang w:val="en-US" w:eastAsia="en-GB"/>
              </w:rPr>
            </w:pPr>
            <w:r w:rsidRPr="00485730">
              <w:rPr>
                <w:rFonts w:ascii="Arial" w:eastAsia="PMingLiU" w:hAnsi="Arial"/>
                <w:sz w:val="36"/>
                <w:lang w:val="en-US" w:eastAsia="en-GB"/>
              </w:rPr>
              <w:t>2</w:t>
            </w:r>
            <w:r w:rsidRPr="00485730">
              <w:rPr>
                <w:rFonts w:ascii="Arial" w:eastAsia="PMingLiU" w:hAnsi="Arial"/>
                <w:sz w:val="36"/>
                <w:lang w:val="en-US" w:eastAsia="en-GB"/>
              </w:rPr>
              <w:tab/>
              <w:t>Actions</w:t>
            </w:r>
          </w:p>
          <w:p w14:paraId="7D66B239" w14:textId="77777777" w:rsidR="00485730" w:rsidRPr="00485730" w:rsidRDefault="00485730" w:rsidP="00485730">
            <w:pPr>
              <w:overflowPunct w:val="0"/>
              <w:autoSpaceDE w:val="0"/>
              <w:autoSpaceDN w:val="0"/>
              <w:adjustRightInd w:val="0"/>
              <w:spacing w:after="120" w:line="240" w:lineRule="auto"/>
              <w:ind w:left="1985" w:hanging="1985"/>
              <w:jc w:val="left"/>
              <w:textAlignment w:val="baseline"/>
              <w:rPr>
                <w:rFonts w:ascii="Arial" w:eastAsia="PMingLiU" w:hAnsi="Arial" w:cs="Arial"/>
                <w:b/>
                <w:lang w:val="en-US" w:eastAsia="en-GB"/>
              </w:rPr>
            </w:pPr>
            <w:r w:rsidRPr="00485730">
              <w:rPr>
                <w:rFonts w:ascii="Arial" w:eastAsia="PMingLiU" w:hAnsi="Arial" w:cs="Arial"/>
                <w:b/>
                <w:lang w:val="en-US" w:eastAsia="en-GB"/>
              </w:rPr>
              <w:t>To RAN2:</w:t>
            </w:r>
          </w:p>
          <w:p w14:paraId="67D03C40" w14:textId="77777777" w:rsidR="00485730" w:rsidRPr="00485730" w:rsidRDefault="00485730" w:rsidP="00485730">
            <w:pPr>
              <w:overflowPunct w:val="0"/>
              <w:autoSpaceDE w:val="0"/>
              <w:autoSpaceDN w:val="0"/>
              <w:adjustRightInd w:val="0"/>
              <w:spacing w:after="120" w:line="240" w:lineRule="auto"/>
              <w:ind w:left="993" w:hanging="993"/>
              <w:jc w:val="left"/>
              <w:textAlignment w:val="baseline"/>
              <w:rPr>
                <w:rFonts w:ascii="Arial" w:eastAsia="PMingLiU" w:hAnsi="Arial" w:cs="Arial"/>
                <w:lang w:val="en-US" w:eastAsia="en-GB"/>
              </w:rPr>
            </w:pPr>
            <w:r w:rsidRPr="00485730">
              <w:rPr>
                <w:rFonts w:ascii="Arial" w:eastAsia="PMingLiU" w:hAnsi="Arial" w:cs="Arial"/>
                <w:b/>
                <w:lang w:val="en-US" w:eastAsia="en-GB"/>
              </w:rPr>
              <w:t xml:space="preserve">ACTION: </w:t>
            </w:r>
            <w:r w:rsidRPr="00485730">
              <w:rPr>
                <w:rFonts w:ascii="Arial" w:eastAsia="PMingLiU" w:hAnsi="Arial" w:cs="Arial"/>
                <w:b/>
                <w:lang w:val="en-US" w:eastAsia="en-GB"/>
              </w:rPr>
              <w:tab/>
            </w:r>
            <w:r w:rsidRPr="00485730">
              <w:rPr>
                <w:rFonts w:ascii="Arial" w:eastAsia="PMingLiU" w:hAnsi="Arial" w:cs="Arial"/>
                <w:bCs/>
                <w:lang w:val="en-US" w:eastAsia="en-GB"/>
              </w:rPr>
              <w:t>RAN1 respectfully requests RAN2 to take the above into account in their future work</w:t>
            </w:r>
            <w:r w:rsidRPr="00485730">
              <w:rPr>
                <w:rFonts w:ascii="Arial" w:eastAsia="PMingLiU" w:hAnsi="Arial" w:cs="Arial"/>
                <w:lang w:val="en-US" w:eastAsia="en-GB"/>
              </w:rPr>
              <w:t>.</w:t>
            </w:r>
          </w:p>
          <w:p w14:paraId="3AA453B8" w14:textId="77777777" w:rsidR="00485730" w:rsidRPr="00485730" w:rsidRDefault="00485730" w:rsidP="00485730">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szCs w:val="36"/>
                <w:lang w:val="en-US" w:eastAsia="en-GB"/>
              </w:rPr>
            </w:pPr>
            <w:r w:rsidRPr="00485730">
              <w:rPr>
                <w:rFonts w:ascii="Arial" w:eastAsia="PMingLiU" w:hAnsi="Arial"/>
                <w:sz w:val="36"/>
                <w:szCs w:val="36"/>
                <w:lang w:val="en-US" w:eastAsia="en-GB"/>
              </w:rPr>
              <w:t>3</w:t>
            </w:r>
            <w:r w:rsidRPr="00485730">
              <w:rPr>
                <w:rFonts w:ascii="Arial" w:eastAsia="PMingLiU" w:hAnsi="Arial"/>
                <w:sz w:val="36"/>
                <w:szCs w:val="36"/>
                <w:lang w:val="en-US" w:eastAsia="en-GB"/>
              </w:rPr>
              <w:tab/>
              <w:t xml:space="preserve">Dates of next </w:t>
            </w:r>
            <w:r w:rsidRPr="00485730">
              <w:rPr>
                <w:rFonts w:ascii="Arial" w:eastAsia="PMingLiU" w:hAnsi="Arial" w:cs="Arial"/>
                <w:bCs/>
                <w:sz w:val="36"/>
                <w:szCs w:val="36"/>
                <w:lang w:val="en-US" w:eastAsia="en-GB"/>
              </w:rPr>
              <w:t>TSG-RAN WG1</w:t>
            </w:r>
            <w:r w:rsidRPr="00485730">
              <w:rPr>
                <w:rFonts w:ascii="Arial" w:eastAsia="PMingLiU" w:hAnsi="Arial"/>
                <w:sz w:val="36"/>
                <w:szCs w:val="36"/>
                <w:lang w:val="en-US" w:eastAsia="en-GB"/>
              </w:rPr>
              <w:t xml:space="preserve"> meetings</w:t>
            </w:r>
          </w:p>
          <w:p w14:paraId="4D2C85F8" w14:textId="77777777" w:rsidR="00485730" w:rsidRPr="00485730" w:rsidRDefault="00485730" w:rsidP="00485730">
            <w:pPr>
              <w:tabs>
                <w:tab w:val="left" w:pos="5103"/>
              </w:tabs>
              <w:overflowPunct w:val="0"/>
              <w:autoSpaceDE w:val="0"/>
              <w:autoSpaceDN w:val="0"/>
              <w:adjustRightInd w:val="0"/>
              <w:spacing w:after="120" w:line="240" w:lineRule="auto"/>
              <w:ind w:left="2268" w:hanging="2268"/>
              <w:jc w:val="left"/>
              <w:textAlignment w:val="baseline"/>
              <w:rPr>
                <w:rFonts w:ascii="Arial" w:eastAsia="PMingLiU" w:hAnsi="Arial" w:cs="Arial"/>
                <w:bCs/>
                <w:color w:val="000000"/>
                <w:lang w:val="en-US" w:eastAsia="en-GB"/>
              </w:rPr>
            </w:pPr>
            <w:r w:rsidRPr="00485730">
              <w:rPr>
                <w:rFonts w:ascii="Arial" w:eastAsia="PMingLiU" w:hAnsi="Arial" w:cs="Arial"/>
                <w:bCs/>
                <w:lang w:val="en-US" w:eastAsia="en-GB"/>
              </w:rPr>
              <w:t>TSG-RAN</w:t>
            </w:r>
            <w:r w:rsidRPr="00485730">
              <w:rPr>
                <w:rFonts w:ascii="Arial" w:eastAsia="PMingLiU" w:hAnsi="Arial" w:cs="Arial"/>
                <w:bCs/>
                <w:lang w:val="en-US" w:eastAsia="zh-CN"/>
              </w:rPr>
              <w:t xml:space="preserve"> WG1</w:t>
            </w:r>
            <w:r w:rsidRPr="00485730">
              <w:rPr>
                <w:rFonts w:ascii="Arial" w:eastAsia="PMingLiU" w:hAnsi="Arial" w:cs="Arial"/>
                <w:bCs/>
                <w:lang w:val="en-US" w:eastAsia="en-GB"/>
              </w:rPr>
              <w:t xml:space="preserve"> Meeting </w:t>
            </w:r>
            <w:r w:rsidRPr="00485730">
              <w:rPr>
                <w:rFonts w:ascii="Arial" w:eastAsia="PMingLiU" w:hAnsi="Arial" w:cs="Arial"/>
                <w:bCs/>
                <w:color w:val="000000"/>
                <w:lang w:val="en-US" w:eastAsia="en-GB"/>
              </w:rPr>
              <w:t>#114-bis</w:t>
            </w:r>
            <w:r w:rsidRPr="00485730">
              <w:rPr>
                <w:rFonts w:ascii="Arial" w:eastAsia="PMingLiU" w:hAnsi="Arial" w:cs="Arial"/>
                <w:bCs/>
                <w:color w:val="000000"/>
                <w:lang w:val="en-US" w:eastAsia="en-GB"/>
              </w:rPr>
              <w:tab/>
              <w:t>9</w:t>
            </w:r>
            <w:r w:rsidRPr="00485730">
              <w:rPr>
                <w:rFonts w:ascii="Arial" w:eastAsia="PMingLiU" w:hAnsi="Arial" w:cs="Arial"/>
                <w:bCs/>
                <w:color w:val="000000"/>
                <w:vertAlign w:val="superscript"/>
                <w:lang w:val="en-US" w:eastAsia="en-GB"/>
              </w:rPr>
              <w:t>th</w:t>
            </w:r>
            <w:r w:rsidRPr="00485730">
              <w:rPr>
                <w:rFonts w:ascii="Arial" w:eastAsia="PMingLiU" w:hAnsi="Arial" w:cs="Arial"/>
                <w:bCs/>
                <w:color w:val="000000"/>
                <w:lang w:val="en-US" w:eastAsia="en-GB"/>
              </w:rPr>
              <w:t xml:space="preserve"> – 13</w:t>
            </w:r>
            <w:r w:rsidRPr="00485730">
              <w:rPr>
                <w:rFonts w:ascii="Arial" w:eastAsia="PMingLiU" w:hAnsi="Arial" w:cs="Arial"/>
                <w:bCs/>
                <w:color w:val="000000"/>
                <w:vertAlign w:val="superscript"/>
                <w:lang w:val="en-US" w:eastAsia="en-GB"/>
              </w:rPr>
              <w:t>th</w:t>
            </w:r>
            <w:r w:rsidRPr="00485730">
              <w:rPr>
                <w:rFonts w:ascii="Arial" w:eastAsia="PMingLiU" w:hAnsi="Arial" w:cs="Arial"/>
                <w:bCs/>
                <w:color w:val="000000"/>
                <w:lang w:val="en-US" w:eastAsia="en-GB"/>
              </w:rPr>
              <w:t xml:space="preserve"> October 2023</w:t>
            </w:r>
            <w:r w:rsidRPr="00485730">
              <w:rPr>
                <w:rFonts w:ascii="Arial" w:eastAsia="PMingLiU" w:hAnsi="Arial" w:cs="Arial"/>
                <w:bCs/>
                <w:color w:val="000000"/>
                <w:lang w:val="en-US" w:eastAsia="en-GB"/>
              </w:rPr>
              <w:tab/>
            </w:r>
            <w:r w:rsidRPr="00485730">
              <w:rPr>
                <w:rFonts w:ascii="Arial" w:eastAsia="PMingLiU" w:hAnsi="Arial" w:cs="Arial"/>
                <w:bCs/>
                <w:color w:val="000000"/>
                <w:lang w:val="en-US" w:eastAsia="en-GB"/>
              </w:rPr>
              <w:tab/>
              <w:t>Xiamen, CN</w:t>
            </w:r>
          </w:p>
          <w:p w14:paraId="1B1DC64F" w14:textId="6613F8DB" w:rsidR="00485730" w:rsidRPr="00461460" w:rsidRDefault="00485730" w:rsidP="00461460">
            <w:pPr>
              <w:tabs>
                <w:tab w:val="left" w:pos="5103"/>
              </w:tabs>
              <w:overflowPunct w:val="0"/>
              <w:autoSpaceDE w:val="0"/>
              <w:autoSpaceDN w:val="0"/>
              <w:adjustRightInd w:val="0"/>
              <w:spacing w:after="120" w:line="240" w:lineRule="auto"/>
              <w:ind w:left="2268" w:hanging="2268"/>
              <w:jc w:val="left"/>
              <w:textAlignment w:val="baseline"/>
              <w:rPr>
                <w:rFonts w:ascii="Arial" w:eastAsia="PMingLiU" w:hAnsi="Arial" w:cs="Arial"/>
                <w:bCs/>
                <w:color w:val="000000"/>
                <w:lang w:val="en-US" w:eastAsia="en-GB"/>
              </w:rPr>
            </w:pPr>
            <w:r w:rsidRPr="00485730">
              <w:rPr>
                <w:rFonts w:ascii="Arial" w:eastAsia="PMingLiU" w:hAnsi="Arial" w:cs="Arial"/>
                <w:bCs/>
                <w:lang w:val="en-US" w:eastAsia="en-GB"/>
              </w:rPr>
              <w:t>TSG-RAN</w:t>
            </w:r>
            <w:r w:rsidRPr="00485730">
              <w:rPr>
                <w:rFonts w:ascii="Arial" w:eastAsia="PMingLiU" w:hAnsi="Arial" w:cs="Arial"/>
                <w:bCs/>
                <w:lang w:val="en-US" w:eastAsia="zh-CN"/>
              </w:rPr>
              <w:t xml:space="preserve"> WG1</w:t>
            </w:r>
            <w:r w:rsidRPr="00485730">
              <w:rPr>
                <w:rFonts w:ascii="Arial" w:eastAsia="PMingLiU" w:hAnsi="Arial" w:cs="Arial"/>
                <w:bCs/>
                <w:lang w:val="en-US" w:eastAsia="en-GB"/>
              </w:rPr>
              <w:t xml:space="preserve"> Meeting </w:t>
            </w:r>
            <w:r w:rsidRPr="00485730">
              <w:rPr>
                <w:rFonts w:ascii="Arial" w:eastAsia="PMingLiU" w:hAnsi="Arial" w:cs="Arial"/>
                <w:bCs/>
                <w:color w:val="000000"/>
                <w:lang w:val="en-US" w:eastAsia="en-GB"/>
              </w:rPr>
              <w:t>#115</w:t>
            </w:r>
            <w:r w:rsidRPr="00485730">
              <w:rPr>
                <w:rFonts w:ascii="Arial" w:eastAsia="PMingLiU" w:hAnsi="Arial" w:cs="Arial"/>
                <w:bCs/>
                <w:color w:val="000000"/>
                <w:lang w:val="en-US" w:eastAsia="en-GB"/>
              </w:rPr>
              <w:tab/>
              <w:t>13</w:t>
            </w:r>
            <w:r w:rsidRPr="00485730">
              <w:rPr>
                <w:rFonts w:ascii="Arial" w:eastAsia="PMingLiU" w:hAnsi="Arial" w:cs="Arial"/>
                <w:bCs/>
                <w:color w:val="000000"/>
                <w:vertAlign w:val="superscript"/>
                <w:lang w:val="en-US" w:eastAsia="en-GB"/>
              </w:rPr>
              <w:t>th</w:t>
            </w:r>
            <w:r w:rsidRPr="00485730">
              <w:rPr>
                <w:rFonts w:ascii="Arial" w:eastAsia="PMingLiU" w:hAnsi="Arial" w:cs="Arial"/>
                <w:bCs/>
                <w:color w:val="000000"/>
                <w:lang w:val="en-US" w:eastAsia="en-GB"/>
              </w:rPr>
              <w:t xml:space="preserve"> – 17</w:t>
            </w:r>
            <w:r w:rsidRPr="00485730">
              <w:rPr>
                <w:rFonts w:ascii="Arial" w:eastAsia="PMingLiU" w:hAnsi="Arial" w:cs="Arial"/>
                <w:bCs/>
                <w:color w:val="000000"/>
                <w:vertAlign w:val="superscript"/>
                <w:lang w:val="en-US" w:eastAsia="en-GB"/>
              </w:rPr>
              <w:t>th</w:t>
            </w:r>
            <w:r w:rsidRPr="00485730">
              <w:rPr>
                <w:rFonts w:ascii="Arial" w:eastAsia="PMingLiU" w:hAnsi="Arial" w:cs="Arial"/>
                <w:bCs/>
                <w:color w:val="000000"/>
                <w:lang w:val="en-US" w:eastAsia="en-GB"/>
              </w:rPr>
              <w:t xml:space="preserve"> November 2023</w:t>
            </w:r>
            <w:r w:rsidRPr="00485730">
              <w:rPr>
                <w:rFonts w:ascii="Arial" w:eastAsia="PMingLiU" w:hAnsi="Arial" w:cs="Arial"/>
                <w:bCs/>
                <w:color w:val="000000"/>
                <w:lang w:val="en-US" w:eastAsia="en-GB"/>
              </w:rPr>
              <w:tab/>
              <w:t>Chicago, US</w:t>
            </w:r>
          </w:p>
        </w:tc>
      </w:tr>
    </w:tbl>
    <w:p w14:paraId="2691CC40" w14:textId="77777777" w:rsidR="00197358" w:rsidRDefault="00197358">
      <w:pPr>
        <w:rPr>
          <w:lang w:val="en-US" w:eastAsia="ja-JP"/>
        </w:rPr>
      </w:pPr>
    </w:p>
    <w:p w14:paraId="374742A2" w14:textId="77777777" w:rsidR="001A20EC" w:rsidRDefault="000432D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Combinations with optional features</w:t>
      </w:r>
    </w:p>
    <w:p w14:paraId="43D401F7" w14:textId="77777777" w:rsidR="001A20EC" w:rsidRDefault="000432D7">
      <w:pPr>
        <w:rPr>
          <w:lang w:val="en-US" w:eastAsia="zh-CN"/>
        </w:rPr>
      </w:pPr>
      <w:r>
        <w:rPr>
          <w:lang w:val="en-US" w:eastAsia="zh-CN"/>
        </w:rPr>
        <w:t>Several contributions [12, 13, 18, 24, 27, 34] discuss combinations with optional features, especially MIMO and 256QAM. Contribution [12] also suggests allowing a 2-Rx UE without MIMO, since the MIMO support may not provide much benefit for the UE due to the cap on the peak data rate (10 Mbps).</w:t>
      </w:r>
    </w:p>
    <w:p w14:paraId="375C401D" w14:textId="77777777" w:rsidR="001A20EC" w:rsidRDefault="000432D7">
      <w:pPr>
        <w:rPr>
          <w:b/>
          <w:lang w:val="en-US"/>
        </w:rPr>
      </w:pPr>
      <w:r>
        <w:rPr>
          <w:b/>
          <w:highlight w:val="yellow"/>
          <w:lang w:val="en-US"/>
        </w:rPr>
        <w:t>FL1 High Priority Question 3.2-1a</w:t>
      </w:r>
      <w:r>
        <w:rPr>
          <w:b/>
          <w:lang w:val="en-US"/>
        </w:rPr>
        <w:t>: Which ones (if any) of the following features should Rel-18 eRedCap UEs be able to support as optional features?</w:t>
      </w:r>
    </w:p>
    <w:p w14:paraId="69147B23" w14:textId="77777777" w:rsidR="001A20EC" w:rsidRDefault="000432D7">
      <w:pPr>
        <w:pStyle w:val="ListParagraph"/>
        <w:numPr>
          <w:ilvl w:val="0"/>
          <w:numId w:val="41"/>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1: 2 Rx branches with DL MIMO</w:t>
      </w:r>
    </w:p>
    <w:p w14:paraId="51C4EF6A" w14:textId="77777777" w:rsidR="001A20EC" w:rsidRDefault="000432D7">
      <w:pPr>
        <w:pStyle w:val="ListParagraph"/>
        <w:numPr>
          <w:ilvl w:val="0"/>
          <w:numId w:val="41"/>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2: 2 Rx branches without DL MIMO</w:t>
      </w:r>
    </w:p>
    <w:p w14:paraId="0B219F76" w14:textId="77777777" w:rsidR="001A20EC" w:rsidRDefault="000432D7">
      <w:pPr>
        <w:pStyle w:val="ListParagraph"/>
        <w:numPr>
          <w:ilvl w:val="0"/>
          <w:numId w:val="41"/>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3: DL 256QAM</w:t>
      </w:r>
    </w:p>
    <w:tbl>
      <w:tblPr>
        <w:tblStyle w:val="TableGrid"/>
        <w:tblW w:w="9631" w:type="dxa"/>
        <w:tblLayout w:type="fixed"/>
        <w:tblLook w:val="04A0" w:firstRow="1" w:lastRow="0" w:firstColumn="1" w:lastColumn="0" w:noHBand="0" w:noVBand="1"/>
      </w:tblPr>
      <w:tblGrid>
        <w:gridCol w:w="1479"/>
        <w:gridCol w:w="1372"/>
        <w:gridCol w:w="6780"/>
      </w:tblGrid>
      <w:tr w:rsidR="001A20EC" w14:paraId="381C05B1" w14:textId="77777777">
        <w:tc>
          <w:tcPr>
            <w:tcW w:w="1479" w:type="dxa"/>
            <w:shd w:val="clear" w:color="auto" w:fill="D9D9D9" w:themeFill="background1" w:themeFillShade="D9"/>
          </w:tcPr>
          <w:p w14:paraId="23EF1F33"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278CBD3F" w14:textId="77777777" w:rsidR="001A20EC" w:rsidRDefault="000432D7">
            <w:pPr>
              <w:jc w:val="left"/>
              <w:rPr>
                <w:b/>
                <w:bCs/>
                <w:lang w:val="en-US"/>
              </w:rPr>
            </w:pPr>
            <w:r>
              <w:rPr>
                <w:b/>
                <w:bCs/>
                <w:lang w:val="en-US"/>
              </w:rPr>
              <w:t>Potential optional feature(s)</w:t>
            </w:r>
          </w:p>
        </w:tc>
        <w:tc>
          <w:tcPr>
            <w:tcW w:w="6780" w:type="dxa"/>
            <w:shd w:val="clear" w:color="auto" w:fill="D9D9D9" w:themeFill="background1" w:themeFillShade="D9"/>
          </w:tcPr>
          <w:p w14:paraId="5D44EBEF" w14:textId="77777777" w:rsidR="001A20EC" w:rsidRDefault="000432D7">
            <w:pPr>
              <w:jc w:val="left"/>
              <w:rPr>
                <w:b/>
                <w:bCs/>
                <w:lang w:val="en-US"/>
              </w:rPr>
            </w:pPr>
            <w:r>
              <w:rPr>
                <w:b/>
                <w:bCs/>
                <w:lang w:val="en-US"/>
              </w:rPr>
              <w:t>Comments</w:t>
            </w:r>
          </w:p>
        </w:tc>
      </w:tr>
      <w:tr w:rsidR="001A20EC" w14:paraId="520F01EE" w14:textId="77777777">
        <w:tc>
          <w:tcPr>
            <w:tcW w:w="1479" w:type="dxa"/>
          </w:tcPr>
          <w:p w14:paraId="26133749"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3CB925"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 2</w:t>
            </w:r>
          </w:p>
        </w:tc>
        <w:tc>
          <w:tcPr>
            <w:tcW w:w="6780" w:type="dxa"/>
          </w:tcPr>
          <w:p w14:paraId="1697A12D" w14:textId="77777777" w:rsidR="001A20EC" w:rsidRDefault="000432D7">
            <w:pPr>
              <w:jc w:val="left"/>
              <w:rPr>
                <w:rFonts w:eastAsiaTheme="minorEastAsia"/>
                <w:lang w:val="en-US" w:eastAsia="zh-CN"/>
              </w:rPr>
            </w:pPr>
            <w:r>
              <w:rPr>
                <w:rFonts w:eastAsiaTheme="minorEastAsia"/>
                <w:lang w:val="en-US" w:eastAsia="zh-CN"/>
              </w:rPr>
              <w:t xml:space="preserve">We did not much see the need of supporting 256QAM. But we are fine with optionally supporting it. </w:t>
            </w:r>
          </w:p>
        </w:tc>
      </w:tr>
      <w:tr w:rsidR="001A20EC" w14:paraId="46B2B521" w14:textId="77777777">
        <w:tc>
          <w:tcPr>
            <w:tcW w:w="1479" w:type="dxa"/>
          </w:tcPr>
          <w:p w14:paraId="24C9E559" w14:textId="77777777" w:rsidR="001A20EC" w:rsidRDefault="000432D7">
            <w:pPr>
              <w:jc w:val="left"/>
              <w:rPr>
                <w:rFonts w:eastAsiaTheme="minorEastAsia"/>
                <w:lang w:val="en-US" w:eastAsia="zh-CN"/>
              </w:rPr>
            </w:pPr>
            <w:r>
              <w:rPr>
                <w:rFonts w:eastAsiaTheme="minorEastAsia" w:hint="eastAsia"/>
                <w:lang w:val="en-US" w:eastAsia="zh-CN"/>
              </w:rPr>
              <w:t>ZTE, Sanechips</w:t>
            </w:r>
          </w:p>
        </w:tc>
        <w:tc>
          <w:tcPr>
            <w:tcW w:w="1372" w:type="dxa"/>
          </w:tcPr>
          <w:p w14:paraId="707051A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1, 2</w:t>
            </w:r>
          </w:p>
        </w:tc>
        <w:tc>
          <w:tcPr>
            <w:tcW w:w="6780" w:type="dxa"/>
          </w:tcPr>
          <w:p w14:paraId="1FF9A16E" w14:textId="77777777" w:rsidR="001A20EC" w:rsidRDefault="001A20EC">
            <w:pPr>
              <w:jc w:val="left"/>
              <w:rPr>
                <w:rFonts w:eastAsiaTheme="minorEastAsia"/>
                <w:lang w:val="en-US" w:eastAsia="zh-CN"/>
              </w:rPr>
            </w:pPr>
          </w:p>
        </w:tc>
      </w:tr>
      <w:tr w:rsidR="001A20EC" w14:paraId="0275BCF1" w14:textId="77777777">
        <w:tc>
          <w:tcPr>
            <w:tcW w:w="1479" w:type="dxa"/>
          </w:tcPr>
          <w:p w14:paraId="50DB875B" w14:textId="77777777" w:rsidR="001A20EC" w:rsidRDefault="000432D7">
            <w:pPr>
              <w:jc w:val="left"/>
              <w:rPr>
                <w:rFonts w:eastAsiaTheme="minorEastAsia"/>
                <w:lang w:val="en-US" w:eastAsia="zh-CN"/>
              </w:rPr>
            </w:pPr>
            <w:r>
              <w:rPr>
                <w:rFonts w:eastAsiaTheme="minorEastAsia"/>
                <w:lang w:val="en-US" w:eastAsia="zh-CN"/>
              </w:rPr>
              <w:t>Nordic</w:t>
            </w:r>
          </w:p>
        </w:tc>
        <w:tc>
          <w:tcPr>
            <w:tcW w:w="1372" w:type="dxa"/>
          </w:tcPr>
          <w:p w14:paraId="10E49C22" w14:textId="77777777" w:rsidR="001A20EC" w:rsidRDefault="001A20EC">
            <w:pPr>
              <w:tabs>
                <w:tab w:val="left" w:pos="551"/>
              </w:tabs>
              <w:jc w:val="left"/>
              <w:rPr>
                <w:rFonts w:eastAsiaTheme="minorEastAsia"/>
                <w:lang w:val="en-US" w:eastAsia="zh-CN"/>
              </w:rPr>
            </w:pPr>
          </w:p>
        </w:tc>
        <w:tc>
          <w:tcPr>
            <w:tcW w:w="6780" w:type="dxa"/>
          </w:tcPr>
          <w:p w14:paraId="2D46714F" w14:textId="77777777" w:rsidR="001A20EC" w:rsidRDefault="000432D7">
            <w:pPr>
              <w:jc w:val="left"/>
              <w:rPr>
                <w:rFonts w:eastAsiaTheme="minorEastAsia"/>
                <w:lang w:val="en-US" w:eastAsia="zh-CN"/>
              </w:rPr>
            </w:pPr>
            <w:r>
              <w:rPr>
                <w:rFonts w:eastAsiaTheme="minorEastAsia"/>
                <w:lang w:val="en-US" w:eastAsia="zh-CN"/>
              </w:rPr>
              <w:t xml:space="preserve">We do not see a need to preclude those optional features. But baseline should remain as 1Rx and 64QAM. </w:t>
            </w:r>
          </w:p>
        </w:tc>
      </w:tr>
      <w:tr w:rsidR="001A20EC" w14:paraId="335EC400" w14:textId="77777777">
        <w:tc>
          <w:tcPr>
            <w:tcW w:w="1479" w:type="dxa"/>
          </w:tcPr>
          <w:p w14:paraId="79DE29D6"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5AF7F11A" w14:textId="77777777" w:rsidR="001A20EC" w:rsidRDefault="000432D7">
            <w:pPr>
              <w:tabs>
                <w:tab w:val="left" w:pos="551"/>
              </w:tabs>
              <w:jc w:val="left"/>
              <w:rPr>
                <w:rFonts w:eastAsiaTheme="minorEastAsia"/>
                <w:lang w:val="en-US" w:eastAsia="zh-CN"/>
              </w:rPr>
            </w:pPr>
            <w:r>
              <w:rPr>
                <w:rFonts w:eastAsiaTheme="minorEastAsia"/>
                <w:lang w:val="en-US" w:eastAsia="zh-CN"/>
              </w:rPr>
              <w:t>Feature 1 and 3</w:t>
            </w:r>
          </w:p>
        </w:tc>
        <w:tc>
          <w:tcPr>
            <w:tcW w:w="6780" w:type="dxa"/>
          </w:tcPr>
          <w:p w14:paraId="74E954AC" w14:textId="77777777" w:rsidR="001A20EC" w:rsidRDefault="000432D7">
            <w:pPr>
              <w:jc w:val="left"/>
              <w:rPr>
                <w:rFonts w:eastAsiaTheme="minorEastAsia"/>
                <w:lang w:val="en-US" w:eastAsia="zh-CN"/>
              </w:rPr>
            </w:pPr>
            <w:r>
              <w:rPr>
                <w:rFonts w:eastAsiaTheme="minorEastAsia"/>
                <w:lang w:val="en-US" w:eastAsia="zh-CN"/>
              </w:rPr>
              <w:t>It seems not a correct statement that “</w:t>
            </w:r>
            <w:r>
              <w:rPr>
                <w:lang w:val="en-US" w:eastAsia="zh-CN"/>
              </w:rPr>
              <w:t>MIMO support may not provide much benefit for the UE due to the cap on the peak data rate (10 Mbps)</w:t>
            </w:r>
            <w:r>
              <w:rPr>
                <w:rFonts w:eastAsiaTheme="minorEastAsia"/>
                <w:lang w:val="en-US" w:eastAsia="zh-CN"/>
              </w:rPr>
              <w:t xml:space="preserve">” </w:t>
            </w:r>
          </w:p>
          <w:p w14:paraId="36624FB5" w14:textId="77777777" w:rsidR="001A20EC" w:rsidRDefault="000432D7">
            <w:pPr>
              <w:jc w:val="left"/>
              <w:rPr>
                <w:rFonts w:eastAsiaTheme="minorEastAsia"/>
                <w:lang w:val="en-US" w:eastAsia="zh-CN"/>
              </w:rPr>
            </w:pPr>
            <w:r>
              <w:rPr>
                <w:rFonts w:eastAsiaTheme="minorEastAsia"/>
                <w:lang w:val="en-US" w:eastAsia="zh-CN"/>
              </w:rPr>
              <w:t xml:space="preserve">In our view, 2Rx/2L MIMO have at least the following clear benefits. </w:t>
            </w:r>
          </w:p>
          <w:p w14:paraId="7498AB17" w14:textId="77777777" w:rsidR="001A20EC" w:rsidRDefault="000432D7">
            <w:pPr>
              <w:pStyle w:val="ListParagraph"/>
              <w:numPr>
                <w:ilvl w:val="0"/>
                <w:numId w:val="42"/>
              </w:numPr>
              <w:spacing w:after="0" w:line="240" w:lineRule="auto"/>
              <w:contextualSpacing w:val="0"/>
              <w:jc w:val="left"/>
              <w:rPr>
                <w:rFonts w:eastAsia="Times New Roman"/>
                <w:sz w:val="20"/>
                <w:szCs w:val="20"/>
                <w:lang w:val="en-US"/>
              </w:rPr>
            </w:pPr>
            <w:r>
              <w:rPr>
                <w:sz w:val="20"/>
                <w:szCs w:val="20"/>
                <w:lang w:val="en-US"/>
              </w:rPr>
              <w:t xml:space="preserve">2Rx can support same data rate with lower SNR (3dB Rx combining gain), so there is clear benefit of 2 Rx. </w:t>
            </w:r>
          </w:p>
          <w:p w14:paraId="1FE8977B" w14:textId="77777777" w:rsidR="001A20EC" w:rsidRDefault="000432D7">
            <w:pPr>
              <w:pStyle w:val="ListParagraph"/>
              <w:numPr>
                <w:ilvl w:val="0"/>
                <w:numId w:val="42"/>
              </w:numPr>
              <w:spacing w:after="0" w:line="240" w:lineRule="auto"/>
              <w:contextualSpacing w:val="0"/>
              <w:jc w:val="left"/>
              <w:rPr>
                <w:sz w:val="20"/>
                <w:szCs w:val="20"/>
              </w:rPr>
            </w:pPr>
            <w:r>
              <w:rPr>
                <w:sz w:val="20"/>
                <w:szCs w:val="20"/>
                <w:lang w:val="en-US"/>
              </w:rPr>
              <w:t xml:space="preserve">In terms of peak rate (or any data rate), 2L MIMO can support it with half bandwidth (by doubling spectrum efficiency). </w:t>
            </w:r>
            <w:r>
              <w:rPr>
                <w:sz w:val="20"/>
                <w:szCs w:val="20"/>
              </w:rPr>
              <w:t xml:space="preserve">Hence there is clear benefit of 2L as well. </w:t>
            </w:r>
          </w:p>
          <w:p w14:paraId="3908028E" w14:textId="77777777" w:rsidR="001A20EC" w:rsidRDefault="001A20EC">
            <w:pPr>
              <w:jc w:val="left"/>
              <w:rPr>
                <w:rFonts w:eastAsiaTheme="minorEastAsia"/>
                <w:lang w:val="en-US" w:eastAsia="zh-CN"/>
              </w:rPr>
            </w:pPr>
          </w:p>
          <w:p w14:paraId="0356D642" w14:textId="77777777" w:rsidR="001A20EC" w:rsidRDefault="000432D7">
            <w:pPr>
              <w:jc w:val="left"/>
              <w:rPr>
                <w:rFonts w:eastAsiaTheme="minorEastAsia"/>
                <w:lang w:val="en-US" w:eastAsia="zh-CN"/>
              </w:rPr>
            </w:pPr>
            <w:r>
              <w:rPr>
                <w:rFonts w:eastAsiaTheme="minorEastAsia"/>
                <w:lang w:val="en-US" w:eastAsia="zh-CN"/>
              </w:rPr>
              <w:t xml:space="preserve">By the way, a regular UE can report DL MIMO layers 1,2,4,8. Not sure why we need restrict eRedcap UE’s MIMO capability reporting, if a UE can support 2L MIMO. Similar view on high mod order 256 QAM. Optional feature 1 and 3 should be supported with UE capability of course. </w:t>
            </w:r>
          </w:p>
          <w:p w14:paraId="35665F32" w14:textId="77777777" w:rsidR="001A20EC" w:rsidRDefault="000432D7">
            <w:pPr>
              <w:jc w:val="left"/>
              <w:rPr>
                <w:rFonts w:eastAsiaTheme="minorEastAsia"/>
                <w:lang w:val="en-US" w:eastAsia="zh-CN"/>
              </w:rPr>
            </w:pPr>
            <w:r>
              <w:rPr>
                <w:rFonts w:eastAsiaTheme="minorEastAsia"/>
                <w:lang w:val="en-US" w:eastAsia="zh-CN"/>
              </w:rPr>
              <w:t>We think the way to phrase question maybe should be flipped: what is the justification to restrict to only 1L given a 2Rx UE already implemented 2 Rx?</w:t>
            </w:r>
          </w:p>
        </w:tc>
      </w:tr>
      <w:tr w:rsidR="001A20EC" w14:paraId="5E0D34A7" w14:textId="77777777">
        <w:tc>
          <w:tcPr>
            <w:tcW w:w="1479" w:type="dxa"/>
          </w:tcPr>
          <w:p w14:paraId="55920EBD"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5F4C413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1, 3</w:t>
            </w:r>
          </w:p>
        </w:tc>
        <w:tc>
          <w:tcPr>
            <w:tcW w:w="6780" w:type="dxa"/>
          </w:tcPr>
          <w:p w14:paraId="0B6F1C60" w14:textId="77777777" w:rsidR="001A20EC" w:rsidRDefault="000432D7">
            <w:pPr>
              <w:jc w:val="left"/>
              <w:rPr>
                <w:rFonts w:eastAsiaTheme="minorEastAsia"/>
                <w:lang w:val="en-US" w:eastAsia="zh-CN"/>
              </w:rPr>
            </w:pPr>
            <w:r>
              <w:rPr>
                <w:rFonts w:eastAsiaTheme="minorEastAsia" w:hint="eastAsia"/>
                <w:lang w:val="en-US" w:eastAsia="zh-CN"/>
              </w:rPr>
              <w:t xml:space="preserve">In general we think it is up to UE to implement optional features. </w:t>
            </w:r>
          </w:p>
          <w:p w14:paraId="40A03B3C" w14:textId="77777777" w:rsidR="001A20EC" w:rsidRDefault="000432D7">
            <w:pPr>
              <w:jc w:val="left"/>
              <w:rPr>
                <w:rFonts w:eastAsiaTheme="minorEastAsia"/>
                <w:lang w:val="en-US" w:eastAsia="zh-CN"/>
              </w:rPr>
            </w:pPr>
            <w:r>
              <w:rPr>
                <w:rFonts w:eastAsiaTheme="minorEastAsia" w:hint="eastAsia"/>
                <w:lang w:val="en-US" w:eastAsia="zh-CN"/>
              </w:rPr>
              <w:t>However, we have similar concern with QC for feature 2, but in a different angle: In R17, the max DL MIMO layer is aligned with Rx (so as the SIB1 cell bar indication for 2Rx UE). But now feature 2 is creating the case that UE</w:t>
            </w:r>
            <w:r>
              <w:rPr>
                <w:rFonts w:eastAsiaTheme="minorEastAsia"/>
                <w:lang w:val="en-US" w:eastAsia="zh-CN"/>
              </w:rPr>
              <w:t>’</w:t>
            </w:r>
            <w:r>
              <w:rPr>
                <w:rFonts w:eastAsiaTheme="minorEastAsia" w:hint="eastAsia"/>
                <w:lang w:val="en-US" w:eastAsia="zh-CN"/>
              </w:rPr>
              <w:t xml:space="preserve">s max DL MIMO layer# is not aligned with SIB1 cell barring Rx#. </w:t>
            </w:r>
          </w:p>
        </w:tc>
      </w:tr>
      <w:tr w:rsidR="001A20EC" w14:paraId="77ACA636" w14:textId="77777777">
        <w:tc>
          <w:tcPr>
            <w:tcW w:w="1479" w:type="dxa"/>
          </w:tcPr>
          <w:p w14:paraId="3BA9CBED" w14:textId="77777777" w:rsidR="001A20EC" w:rsidRDefault="000432D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C011418" w14:textId="77777777" w:rsidR="001A20EC" w:rsidRDefault="000432D7">
            <w:pPr>
              <w:tabs>
                <w:tab w:val="left" w:pos="551"/>
              </w:tabs>
              <w:jc w:val="left"/>
              <w:rPr>
                <w:rFonts w:eastAsiaTheme="minorEastAsia"/>
                <w:lang w:val="en-US" w:eastAsia="zh-CN"/>
              </w:rPr>
            </w:pPr>
            <w:r>
              <w:rPr>
                <w:rFonts w:eastAsia="Yu Mincho"/>
                <w:lang w:val="en-US" w:eastAsia="ja-JP"/>
              </w:rPr>
              <w:t>None</w:t>
            </w:r>
          </w:p>
        </w:tc>
        <w:tc>
          <w:tcPr>
            <w:tcW w:w="6780" w:type="dxa"/>
          </w:tcPr>
          <w:p w14:paraId="506CC41E" w14:textId="77777777" w:rsidR="001A20EC" w:rsidRDefault="000432D7">
            <w:pPr>
              <w:jc w:val="left"/>
              <w:rPr>
                <w:rFonts w:eastAsiaTheme="minorEastAsia"/>
                <w:lang w:val="en-US" w:eastAsia="zh-CN"/>
              </w:rPr>
            </w:pPr>
            <w:r>
              <w:rPr>
                <w:rFonts w:eastAsia="Yu Mincho" w:hint="eastAsia"/>
                <w:lang w:val="en-US" w:eastAsia="ja-JP"/>
              </w:rPr>
              <w:t>C</w:t>
            </w:r>
            <w:r>
              <w:rPr>
                <w:rFonts w:eastAsia="Yu Mincho"/>
                <w:lang w:val="en-US" w:eastAsia="ja-JP"/>
              </w:rPr>
              <w:t xml:space="preserve">onsidering peak rate target 10 Mbps, the </w:t>
            </w:r>
            <w:r>
              <w:rPr>
                <w:lang w:val="en-US" w:eastAsia="ja-JP"/>
              </w:rPr>
              <w:t>strong need is not seen to support the 2-Rx or 256QAM transmission. Also, allowing fewer types of UE (i.e., less variation of the capability) would help the cost reduction of the UE thanks to the economics of the scale.</w:t>
            </w:r>
          </w:p>
        </w:tc>
      </w:tr>
      <w:tr w:rsidR="001A20EC" w14:paraId="191E1D3E" w14:textId="77777777">
        <w:tc>
          <w:tcPr>
            <w:tcW w:w="1479" w:type="dxa"/>
          </w:tcPr>
          <w:p w14:paraId="3571545D"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7BE393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 3</w:t>
            </w:r>
          </w:p>
        </w:tc>
        <w:tc>
          <w:tcPr>
            <w:tcW w:w="6780" w:type="dxa"/>
          </w:tcPr>
          <w:p w14:paraId="37A6E7F9" w14:textId="77777777" w:rsidR="001A20EC" w:rsidRDefault="001A20EC">
            <w:pPr>
              <w:jc w:val="left"/>
              <w:rPr>
                <w:rFonts w:eastAsia="Yu Mincho"/>
                <w:lang w:val="en-US" w:eastAsia="ja-JP"/>
              </w:rPr>
            </w:pPr>
          </w:p>
        </w:tc>
      </w:tr>
      <w:tr w:rsidR="001A20EC" w14:paraId="6A8E72DB" w14:textId="77777777">
        <w:tc>
          <w:tcPr>
            <w:tcW w:w="1479" w:type="dxa"/>
          </w:tcPr>
          <w:p w14:paraId="33548893" w14:textId="77777777" w:rsidR="001A20EC" w:rsidRDefault="000432D7">
            <w:pPr>
              <w:jc w:val="left"/>
              <w:rPr>
                <w:rFonts w:eastAsiaTheme="minorEastAsia"/>
                <w:lang w:val="en-US" w:eastAsia="zh-CN"/>
              </w:rPr>
            </w:pPr>
            <w:r>
              <w:rPr>
                <w:rFonts w:eastAsiaTheme="minorEastAsia"/>
                <w:lang w:val="en-US" w:eastAsia="zh-CN"/>
              </w:rPr>
              <w:t>FUTUREWEI</w:t>
            </w:r>
          </w:p>
        </w:tc>
        <w:tc>
          <w:tcPr>
            <w:tcW w:w="1372" w:type="dxa"/>
          </w:tcPr>
          <w:p w14:paraId="4D0839F5" w14:textId="77777777" w:rsidR="001A20EC" w:rsidRDefault="001A20EC">
            <w:pPr>
              <w:tabs>
                <w:tab w:val="left" w:pos="551"/>
              </w:tabs>
              <w:jc w:val="left"/>
              <w:rPr>
                <w:rFonts w:eastAsiaTheme="minorEastAsia"/>
                <w:lang w:val="en-US" w:eastAsia="zh-CN"/>
              </w:rPr>
            </w:pPr>
          </w:p>
        </w:tc>
        <w:tc>
          <w:tcPr>
            <w:tcW w:w="6780" w:type="dxa"/>
          </w:tcPr>
          <w:p w14:paraId="4FA43B94" w14:textId="77777777" w:rsidR="001A20EC" w:rsidRDefault="000432D7">
            <w:pPr>
              <w:jc w:val="left"/>
              <w:rPr>
                <w:rFonts w:eastAsia="Yu Mincho"/>
                <w:lang w:val="en-US" w:eastAsia="ja-JP"/>
              </w:rPr>
            </w:pPr>
            <w:r>
              <w:rPr>
                <w:rFonts w:eastAsiaTheme="minorEastAsia"/>
                <w:lang w:val="en-US" w:eastAsia="zh-CN"/>
              </w:rPr>
              <w:t>The entire proposal is ill phrased. We do not need a positive agreement for Opts. 1 and 3 to continue to be optionally supported, that is already there by default. Opt. 2 on the other hand is a different behavior from rel-17 and we do not support it.</w:t>
            </w:r>
          </w:p>
        </w:tc>
      </w:tr>
      <w:tr w:rsidR="001A20EC" w14:paraId="4DD44FA9" w14:textId="77777777">
        <w:tc>
          <w:tcPr>
            <w:tcW w:w="1479" w:type="dxa"/>
          </w:tcPr>
          <w:p w14:paraId="75D93072"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8246D0B" w14:textId="77777777" w:rsidR="001A20EC" w:rsidRDefault="000432D7">
            <w:pPr>
              <w:tabs>
                <w:tab w:val="left" w:pos="551"/>
              </w:tabs>
              <w:jc w:val="left"/>
              <w:rPr>
                <w:rFonts w:eastAsiaTheme="minorEastAsia"/>
                <w:lang w:val="en-US" w:eastAsia="zh-CN"/>
              </w:rPr>
            </w:pPr>
            <w:r>
              <w:rPr>
                <w:rFonts w:eastAsia="Yu Mincho" w:hint="eastAsia"/>
                <w:lang w:val="en-US" w:eastAsia="ja-JP"/>
              </w:rPr>
              <w:t>1</w:t>
            </w:r>
            <w:r>
              <w:rPr>
                <w:rFonts w:eastAsia="Yu Mincho"/>
                <w:lang w:val="en-US" w:eastAsia="ja-JP"/>
              </w:rPr>
              <w:t>,2,3</w:t>
            </w:r>
          </w:p>
        </w:tc>
        <w:tc>
          <w:tcPr>
            <w:tcW w:w="6780" w:type="dxa"/>
          </w:tcPr>
          <w:p w14:paraId="1877FA91" w14:textId="77777777" w:rsidR="001A20EC" w:rsidRDefault="001A20EC">
            <w:pPr>
              <w:jc w:val="left"/>
              <w:rPr>
                <w:rFonts w:eastAsiaTheme="minorEastAsia"/>
                <w:lang w:val="en-US" w:eastAsia="zh-CN"/>
              </w:rPr>
            </w:pPr>
          </w:p>
        </w:tc>
      </w:tr>
      <w:tr w:rsidR="001A20EC" w14:paraId="2CDA84FF" w14:textId="77777777">
        <w:tc>
          <w:tcPr>
            <w:tcW w:w="1479" w:type="dxa"/>
          </w:tcPr>
          <w:p w14:paraId="6500EF11"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6FE055DC" w14:textId="77777777" w:rsidR="001A20EC" w:rsidRDefault="000432D7">
            <w:pPr>
              <w:tabs>
                <w:tab w:val="left" w:pos="551"/>
              </w:tabs>
              <w:jc w:val="left"/>
              <w:rPr>
                <w:rFonts w:eastAsiaTheme="minorEastAsia"/>
                <w:lang w:val="en-US" w:eastAsia="zh-CN"/>
              </w:rPr>
            </w:pPr>
            <w:r>
              <w:rPr>
                <w:rFonts w:eastAsiaTheme="minorEastAsia"/>
                <w:lang w:val="en-US" w:eastAsia="zh-CN"/>
              </w:rPr>
              <w:t>1, 3</w:t>
            </w:r>
          </w:p>
        </w:tc>
        <w:tc>
          <w:tcPr>
            <w:tcW w:w="6780" w:type="dxa"/>
          </w:tcPr>
          <w:p w14:paraId="0C4ACE57" w14:textId="77777777" w:rsidR="001A20EC" w:rsidRDefault="000432D7">
            <w:pPr>
              <w:jc w:val="left"/>
              <w:rPr>
                <w:rFonts w:eastAsiaTheme="minorEastAsia"/>
                <w:lang w:val="en-US" w:eastAsia="zh-CN"/>
              </w:rPr>
            </w:pPr>
            <w:r>
              <w:rPr>
                <w:rFonts w:eastAsiaTheme="minorEastAsia"/>
                <w:lang w:val="en-US" w:eastAsia="zh-CN"/>
              </w:rPr>
              <w:t>We agree that 1 and 3 are already optionally supported per WID. We do not support 2.</w:t>
            </w:r>
          </w:p>
        </w:tc>
      </w:tr>
      <w:tr w:rsidR="001A20EC" w14:paraId="36F5AC79" w14:textId="77777777">
        <w:tc>
          <w:tcPr>
            <w:tcW w:w="1479" w:type="dxa"/>
          </w:tcPr>
          <w:p w14:paraId="562CF69D"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15FDC5EC" w14:textId="77777777" w:rsidR="001A20EC" w:rsidRDefault="000432D7">
            <w:pPr>
              <w:tabs>
                <w:tab w:val="left" w:pos="551"/>
              </w:tabs>
              <w:jc w:val="left"/>
              <w:rPr>
                <w:rFonts w:eastAsiaTheme="minorEastAsia"/>
                <w:lang w:val="en-US" w:eastAsia="zh-CN"/>
              </w:rPr>
            </w:pPr>
            <w:r>
              <w:rPr>
                <w:rFonts w:eastAsiaTheme="minorEastAsia"/>
                <w:lang w:val="en-US" w:eastAsia="zh-CN"/>
              </w:rPr>
              <w:t>1, 2, 3</w:t>
            </w:r>
          </w:p>
        </w:tc>
        <w:tc>
          <w:tcPr>
            <w:tcW w:w="6780" w:type="dxa"/>
          </w:tcPr>
          <w:p w14:paraId="439E9CE4" w14:textId="77777777" w:rsidR="001A20EC" w:rsidRDefault="001A20EC">
            <w:pPr>
              <w:jc w:val="left"/>
              <w:rPr>
                <w:rFonts w:eastAsiaTheme="minorEastAsia"/>
                <w:lang w:val="en-US" w:eastAsia="zh-CN"/>
              </w:rPr>
            </w:pPr>
          </w:p>
        </w:tc>
      </w:tr>
      <w:tr w:rsidR="001A20EC" w14:paraId="58AF3AA3" w14:textId="77777777">
        <w:tc>
          <w:tcPr>
            <w:tcW w:w="1479" w:type="dxa"/>
          </w:tcPr>
          <w:p w14:paraId="09E6690A"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1372" w:type="dxa"/>
          </w:tcPr>
          <w:p w14:paraId="67585842" w14:textId="77777777" w:rsidR="001A20EC" w:rsidRDefault="000432D7">
            <w:pPr>
              <w:tabs>
                <w:tab w:val="left" w:pos="551"/>
              </w:tabs>
              <w:jc w:val="left"/>
              <w:rPr>
                <w:rFonts w:eastAsiaTheme="minorEastAsia"/>
                <w:lang w:val="en-US" w:eastAsia="zh-CN"/>
              </w:rPr>
            </w:pPr>
            <w:r>
              <w:rPr>
                <w:rFonts w:eastAsia="Yu Mincho" w:hint="eastAsia"/>
                <w:lang w:val="en-US" w:eastAsia="ja-JP"/>
              </w:rPr>
              <w:t>1</w:t>
            </w:r>
            <w:r>
              <w:rPr>
                <w:rFonts w:eastAsia="Yu Mincho"/>
                <w:lang w:val="en-US" w:eastAsia="ja-JP"/>
              </w:rPr>
              <w:t>,3</w:t>
            </w:r>
          </w:p>
        </w:tc>
        <w:tc>
          <w:tcPr>
            <w:tcW w:w="6780" w:type="dxa"/>
          </w:tcPr>
          <w:p w14:paraId="433EBB96" w14:textId="77777777" w:rsidR="001A20EC" w:rsidRDefault="001A20EC">
            <w:pPr>
              <w:jc w:val="left"/>
              <w:rPr>
                <w:rFonts w:eastAsiaTheme="minorEastAsia"/>
                <w:lang w:val="en-US" w:eastAsia="zh-CN"/>
              </w:rPr>
            </w:pPr>
          </w:p>
        </w:tc>
      </w:tr>
      <w:tr w:rsidR="001A20EC" w14:paraId="17BFE34B" w14:textId="77777777">
        <w:tc>
          <w:tcPr>
            <w:tcW w:w="1479" w:type="dxa"/>
          </w:tcPr>
          <w:p w14:paraId="5569748D" w14:textId="77777777" w:rsidR="001A20EC" w:rsidRDefault="000432D7">
            <w:pPr>
              <w:jc w:val="left"/>
              <w:rPr>
                <w:rFonts w:eastAsia="Yu Mincho"/>
                <w:lang w:val="en-US" w:eastAsia="ja-JP"/>
              </w:rPr>
            </w:pPr>
            <w:r>
              <w:t>LG</w:t>
            </w:r>
          </w:p>
        </w:tc>
        <w:tc>
          <w:tcPr>
            <w:tcW w:w="1372" w:type="dxa"/>
          </w:tcPr>
          <w:p w14:paraId="49A9304B" w14:textId="77777777" w:rsidR="001A20EC" w:rsidRDefault="000432D7">
            <w:pPr>
              <w:tabs>
                <w:tab w:val="left" w:pos="551"/>
              </w:tabs>
              <w:jc w:val="left"/>
              <w:rPr>
                <w:rFonts w:eastAsia="Yu Mincho"/>
                <w:lang w:val="en-US" w:eastAsia="ja-JP"/>
              </w:rPr>
            </w:pPr>
            <w:r>
              <w:t>1, 3</w:t>
            </w:r>
          </w:p>
        </w:tc>
        <w:tc>
          <w:tcPr>
            <w:tcW w:w="6780" w:type="dxa"/>
          </w:tcPr>
          <w:p w14:paraId="7AAE9CBC" w14:textId="77777777" w:rsidR="001A20EC" w:rsidRDefault="000432D7">
            <w:pPr>
              <w:jc w:val="left"/>
              <w:rPr>
                <w:rFonts w:eastAsiaTheme="minorEastAsia"/>
                <w:lang w:val="en-US" w:eastAsia="zh-CN"/>
              </w:rPr>
            </w:pPr>
            <w:r>
              <w:t>By default, we think that all features on Rel-18 eRedCap UEs can be supported optionally. We are open for further discussion on Option 2.</w:t>
            </w:r>
          </w:p>
        </w:tc>
      </w:tr>
      <w:tr w:rsidR="001A20EC" w14:paraId="41D50489" w14:textId="77777777">
        <w:tc>
          <w:tcPr>
            <w:tcW w:w="1479" w:type="dxa"/>
          </w:tcPr>
          <w:p w14:paraId="377F65A0" w14:textId="77777777" w:rsidR="001A20EC" w:rsidRDefault="000432D7">
            <w:pPr>
              <w:jc w:val="left"/>
            </w:pPr>
            <w:r>
              <w:rPr>
                <w:rFonts w:eastAsiaTheme="minorEastAsia" w:hint="eastAsia"/>
                <w:lang w:val="en-US" w:eastAsia="zh-CN"/>
              </w:rPr>
              <w:t>X</w:t>
            </w:r>
            <w:r>
              <w:rPr>
                <w:rFonts w:eastAsiaTheme="minorEastAsia"/>
                <w:lang w:val="en-US" w:eastAsia="zh-CN"/>
              </w:rPr>
              <w:t>iaomi1</w:t>
            </w:r>
          </w:p>
        </w:tc>
        <w:tc>
          <w:tcPr>
            <w:tcW w:w="1372" w:type="dxa"/>
          </w:tcPr>
          <w:p w14:paraId="2D6A7980" w14:textId="77777777" w:rsidR="001A20EC" w:rsidRDefault="000432D7">
            <w:pPr>
              <w:tabs>
                <w:tab w:val="left" w:pos="551"/>
              </w:tabs>
              <w:jc w:val="left"/>
            </w:pPr>
            <w:r>
              <w:rPr>
                <w:rFonts w:eastAsiaTheme="minorEastAsia"/>
                <w:lang w:val="en-US" w:eastAsia="zh-CN"/>
              </w:rPr>
              <w:t>1,2,3</w:t>
            </w:r>
          </w:p>
        </w:tc>
        <w:tc>
          <w:tcPr>
            <w:tcW w:w="6780" w:type="dxa"/>
          </w:tcPr>
          <w:p w14:paraId="68C3FD30" w14:textId="77777777" w:rsidR="001A20EC" w:rsidRDefault="000432D7">
            <w:pPr>
              <w:jc w:val="left"/>
            </w:pPr>
            <w:r>
              <w:rPr>
                <w:rFonts w:eastAsiaTheme="minorEastAsia"/>
                <w:lang w:val="en-US" w:eastAsia="zh-CN"/>
              </w:rPr>
              <w:t xml:space="preserve">Except for the BB bandwidth reduction and peak data rate reduction, there is no objective to relax other features on basis of RedCap in the Rel-18 eRedCap WID, so both option 1,2,3 can be optionally supported by the eRedCap. </w:t>
            </w:r>
          </w:p>
        </w:tc>
      </w:tr>
      <w:tr w:rsidR="001A20EC" w14:paraId="002EDCBD" w14:textId="77777777">
        <w:tc>
          <w:tcPr>
            <w:tcW w:w="1479" w:type="dxa"/>
          </w:tcPr>
          <w:p w14:paraId="241BDD67"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C0985E4" w14:textId="77777777" w:rsidR="001A20EC" w:rsidRDefault="000432D7">
            <w:pPr>
              <w:tabs>
                <w:tab w:val="left" w:pos="551"/>
              </w:tabs>
              <w:jc w:val="left"/>
              <w:rPr>
                <w:rFonts w:eastAsia="Yu Mincho"/>
                <w:lang w:val="en-US" w:eastAsia="ja-JP"/>
              </w:rPr>
            </w:pPr>
            <w:r>
              <w:rPr>
                <w:rFonts w:eastAsia="Yu Mincho" w:hint="eastAsia"/>
                <w:lang w:val="en-US" w:eastAsia="ja-JP"/>
              </w:rPr>
              <w:t>1</w:t>
            </w:r>
            <w:r>
              <w:rPr>
                <w:rFonts w:eastAsia="Yu Mincho"/>
                <w:lang w:val="en-US" w:eastAsia="ja-JP"/>
              </w:rPr>
              <w:t>, 3</w:t>
            </w:r>
          </w:p>
        </w:tc>
        <w:tc>
          <w:tcPr>
            <w:tcW w:w="6780" w:type="dxa"/>
          </w:tcPr>
          <w:p w14:paraId="746274FC" w14:textId="77777777" w:rsidR="001A20EC" w:rsidRDefault="001A20EC">
            <w:pPr>
              <w:jc w:val="left"/>
              <w:rPr>
                <w:rFonts w:eastAsiaTheme="minorEastAsia"/>
                <w:lang w:val="en-US" w:eastAsia="zh-CN"/>
              </w:rPr>
            </w:pPr>
          </w:p>
        </w:tc>
      </w:tr>
      <w:tr w:rsidR="001A20EC" w14:paraId="31A9FE73" w14:textId="77777777">
        <w:tc>
          <w:tcPr>
            <w:tcW w:w="1479" w:type="dxa"/>
          </w:tcPr>
          <w:p w14:paraId="20D6F56F" w14:textId="77777777" w:rsidR="001A20EC" w:rsidRDefault="000432D7">
            <w:pPr>
              <w:jc w:val="left"/>
              <w:rPr>
                <w:rFonts w:eastAsiaTheme="minorEastAsia"/>
                <w:lang w:val="en-US" w:eastAsia="zh-CN"/>
              </w:rPr>
            </w:pPr>
            <w:r>
              <w:rPr>
                <w:rFonts w:eastAsiaTheme="minorEastAsia"/>
                <w:lang w:val="en-US" w:eastAsia="zh-CN"/>
              </w:rPr>
              <w:t>Samsung</w:t>
            </w:r>
          </w:p>
        </w:tc>
        <w:tc>
          <w:tcPr>
            <w:tcW w:w="1372" w:type="dxa"/>
          </w:tcPr>
          <w:p w14:paraId="719274B2" w14:textId="77777777" w:rsidR="001A20EC" w:rsidRDefault="000432D7">
            <w:pPr>
              <w:tabs>
                <w:tab w:val="left" w:pos="551"/>
              </w:tabs>
              <w:jc w:val="left"/>
              <w:rPr>
                <w:rFonts w:eastAsiaTheme="minorEastAsia"/>
                <w:lang w:val="en-US" w:eastAsia="zh-CN"/>
              </w:rPr>
            </w:pPr>
            <w:r>
              <w:rPr>
                <w:rFonts w:eastAsiaTheme="minorEastAsia"/>
                <w:lang w:val="en-US" w:eastAsia="zh-CN"/>
              </w:rPr>
              <w:t>1, 2</w:t>
            </w:r>
          </w:p>
        </w:tc>
        <w:tc>
          <w:tcPr>
            <w:tcW w:w="6780" w:type="dxa"/>
          </w:tcPr>
          <w:p w14:paraId="1A93C2EF" w14:textId="77777777" w:rsidR="001A20EC" w:rsidRDefault="001A20EC">
            <w:pPr>
              <w:jc w:val="left"/>
              <w:rPr>
                <w:rFonts w:eastAsiaTheme="minorEastAsia"/>
                <w:lang w:val="en-US" w:eastAsia="zh-CN"/>
              </w:rPr>
            </w:pPr>
          </w:p>
        </w:tc>
      </w:tr>
      <w:tr w:rsidR="001A20EC" w14:paraId="46CF9573" w14:textId="77777777">
        <w:tc>
          <w:tcPr>
            <w:tcW w:w="1479" w:type="dxa"/>
          </w:tcPr>
          <w:p w14:paraId="61936162" w14:textId="77777777" w:rsidR="001A20EC" w:rsidRDefault="000432D7">
            <w:pPr>
              <w:jc w:val="left"/>
              <w:rPr>
                <w:rFonts w:eastAsiaTheme="minorEastAsia"/>
                <w:lang w:val="en-US" w:eastAsia="zh-CN"/>
              </w:rPr>
            </w:pPr>
            <w:r>
              <w:rPr>
                <w:rFonts w:eastAsiaTheme="minorEastAsia" w:hint="eastAsia"/>
                <w:lang w:val="en-US" w:eastAsia="zh-CN"/>
              </w:rPr>
              <w:t>OPPO</w:t>
            </w:r>
          </w:p>
        </w:tc>
        <w:tc>
          <w:tcPr>
            <w:tcW w:w="1372" w:type="dxa"/>
          </w:tcPr>
          <w:p w14:paraId="6E0BE41C"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3</w:t>
            </w:r>
          </w:p>
        </w:tc>
        <w:tc>
          <w:tcPr>
            <w:tcW w:w="6780" w:type="dxa"/>
          </w:tcPr>
          <w:p w14:paraId="593AFB82" w14:textId="77777777" w:rsidR="001A20EC" w:rsidRDefault="000432D7">
            <w:pPr>
              <w:jc w:val="left"/>
              <w:rPr>
                <w:rFonts w:eastAsiaTheme="minorEastAsia"/>
                <w:lang w:val="en-US" w:eastAsia="zh-CN"/>
              </w:rPr>
            </w:pPr>
            <w:r>
              <w:rPr>
                <w:rFonts w:eastAsiaTheme="minorEastAsia"/>
                <w:lang w:val="en-US" w:eastAsia="zh-CN"/>
              </w:rPr>
              <w:t>It is simple to support 256QAM than MIMO.</w:t>
            </w:r>
          </w:p>
        </w:tc>
      </w:tr>
    </w:tbl>
    <w:p w14:paraId="24A533D9" w14:textId="77777777" w:rsidR="001A20EC" w:rsidRDefault="000432D7">
      <w:pPr>
        <w:rPr>
          <w:lang w:val="en-US" w:eastAsia="zh-CN"/>
        </w:rPr>
      </w:pPr>
      <w:r>
        <w:rPr>
          <w:lang w:val="en-US" w:eastAsia="zh-CN"/>
        </w:rPr>
        <w:br/>
        <w:t>Based on the above received responses, perhaps the following conclusion can be considered.</w:t>
      </w:r>
    </w:p>
    <w:p w14:paraId="70C2C1DA" w14:textId="77777777" w:rsidR="001A20EC" w:rsidRDefault="000432D7">
      <w:pPr>
        <w:rPr>
          <w:b/>
        </w:rPr>
      </w:pPr>
      <w:r>
        <w:rPr>
          <w:b/>
          <w:highlight w:val="yellow"/>
        </w:rPr>
        <w:t>FL2 High Priority Proposal 3.2-1b</w:t>
      </w:r>
      <w:r>
        <w:rPr>
          <w:b/>
        </w:rPr>
        <w:t xml:space="preserve">: </w:t>
      </w:r>
    </w:p>
    <w:p w14:paraId="7A93C6F9" w14:textId="77777777" w:rsidR="001A20EC" w:rsidRDefault="000432D7">
      <w:pPr>
        <w:pStyle w:val="ListParagraph"/>
        <w:numPr>
          <w:ilvl w:val="0"/>
          <w:numId w:val="43"/>
        </w:numPr>
        <w:rPr>
          <w:b/>
          <w:sz w:val="20"/>
          <w:szCs w:val="22"/>
          <w:lang w:val="en-US"/>
        </w:rPr>
      </w:pPr>
      <w:r>
        <w:rPr>
          <w:b/>
          <w:sz w:val="20"/>
          <w:szCs w:val="22"/>
          <w:lang w:val="en-US"/>
        </w:rPr>
        <w:t>Conclusion: For Rel-18 eRedCap UEs, the following features are still supported as optional features:</w:t>
      </w:r>
    </w:p>
    <w:p w14:paraId="12452530" w14:textId="77777777" w:rsidR="001A20EC" w:rsidRDefault="000432D7">
      <w:pPr>
        <w:pStyle w:val="ListParagraph"/>
        <w:numPr>
          <w:ilvl w:val="1"/>
          <w:numId w:val="41"/>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1: 2 Rx branches with DL MIMO</w:t>
      </w:r>
    </w:p>
    <w:p w14:paraId="01B0571E" w14:textId="77777777" w:rsidR="001A20EC" w:rsidRDefault="000432D7">
      <w:pPr>
        <w:pStyle w:val="ListParagraph"/>
        <w:numPr>
          <w:ilvl w:val="1"/>
          <w:numId w:val="41"/>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3: DL 256QAM</w:t>
      </w:r>
    </w:p>
    <w:p w14:paraId="650AC19C" w14:textId="77777777" w:rsidR="001A20EC" w:rsidRDefault="000432D7">
      <w:pPr>
        <w:jc w:val="left"/>
        <w:rPr>
          <w:lang w:val="en-US"/>
        </w:rPr>
      </w:pPr>
      <w:r>
        <w:rPr>
          <w:lang w:val="en-US"/>
        </w:rPr>
        <w:t>The above proposal was treated in the Monday online session where the following conclusion was made:</w:t>
      </w:r>
    </w:p>
    <w:tbl>
      <w:tblPr>
        <w:tblStyle w:val="TableGrid"/>
        <w:tblW w:w="0" w:type="auto"/>
        <w:tblLook w:val="04A0" w:firstRow="1" w:lastRow="0" w:firstColumn="1" w:lastColumn="0" w:noHBand="0" w:noVBand="1"/>
      </w:tblPr>
      <w:tblGrid>
        <w:gridCol w:w="9630"/>
      </w:tblGrid>
      <w:tr w:rsidR="001A20EC" w14:paraId="7AC784A6" w14:textId="77777777">
        <w:tc>
          <w:tcPr>
            <w:tcW w:w="9630" w:type="dxa"/>
          </w:tcPr>
          <w:p w14:paraId="68B261DA" w14:textId="77777777" w:rsidR="001A20EC" w:rsidRDefault="000432D7">
            <w:pPr>
              <w:spacing w:line="252" w:lineRule="auto"/>
              <w:contextualSpacing/>
              <w:rPr>
                <w:rFonts w:ascii="Times" w:hAnsi="Times"/>
                <w:bCs/>
                <w:szCs w:val="22"/>
                <w:lang w:val="en-US" w:eastAsia="zh-CN"/>
              </w:rPr>
            </w:pPr>
            <w:r>
              <w:rPr>
                <w:rFonts w:ascii="Times" w:hAnsi="Times"/>
                <w:bCs/>
                <w:szCs w:val="22"/>
                <w:lang w:val="en-US" w:eastAsia="zh-CN"/>
              </w:rPr>
              <w:t>Conclusion</w:t>
            </w:r>
          </w:p>
          <w:p w14:paraId="1E60D36C" w14:textId="77777777" w:rsidR="001A20EC" w:rsidRDefault="000432D7">
            <w:pPr>
              <w:numPr>
                <w:ilvl w:val="0"/>
                <w:numId w:val="43"/>
              </w:numPr>
              <w:spacing w:after="0" w:line="252" w:lineRule="auto"/>
              <w:contextualSpacing/>
              <w:jc w:val="left"/>
              <w:rPr>
                <w:rFonts w:ascii="Times" w:hAnsi="Times"/>
                <w:bCs/>
                <w:szCs w:val="22"/>
                <w:lang w:val="en-US" w:eastAsia="zh-CN"/>
              </w:rPr>
            </w:pPr>
            <w:r>
              <w:rPr>
                <w:rFonts w:ascii="Times" w:hAnsi="Times"/>
                <w:bCs/>
                <w:szCs w:val="22"/>
                <w:lang w:val="en-US" w:eastAsia="zh-CN"/>
              </w:rPr>
              <w:t>For Rel-18 eRedCap UEs, the following features are still supported as optional features:</w:t>
            </w:r>
          </w:p>
          <w:p w14:paraId="039B86F1" w14:textId="77777777" w:rsidR="001A20EC" w:rsidRDefault="000432D7">
            <w:pPr>
              <w:numPr>
                <w:ilvl w:val="1"/>
                <w:numId w:val="41"/>
              </w:numPr>
              <w:spacing w:after="0" w:line="252" w:lineRule="auto"/>
              <w:contextualSpacing/>
              <w:jc w:val="left"/>
              <w:rPr>
                <w:bCs/>
                <w:lang w:val="en-US" w:eastAsia="zh-CN"/>
              </w:rPr>
            </w:pPr>
            <w:r>
              <w:rPr>
                <w:bCs/>
                <w:lang w:val="en-US" w:eastAsia="zh-CN"/>
              </w:rPr>
              <w:t>2 Rx branches with DL MIMO</w:t>
            </w:r>
          </w:p>
          <w:p w14:paraId="00948194" w14:textId="77777777" w:rsidR="001A20EC" w:rsidRDefault="000432D7">
            <w:pPr>
              <w:numPr>
                <w:ilvl w:val="1"/>
                <w:numId w:val="41"/>
              </w:numPr>
              <w:spacing w:after="0" w:line="252" w:lineRule="auto"/>
              <w:contextualSpacing/>
              <w:jc w:val="left"/>
              <w:rPr>
                <w:bCs/>
                <w:lang w:val="en-US" w:eastAsia="zh-CN"/>
              </w:rPr>
            </w:pPr>
            <w:r>
              <w:rPr>
                <w:bCs/>
                <w:lang w:val="en-US" w:eastAsia="zh-CN"/>
              </w:rPr>
              <w:t>DL 256QAM</w:t>
            </w:r>
          </w:p>
          <w:p w14:paraId="5C3BBCD1" w14:textId="77777777" w:rsidR="001A20EC" w:rsidRDefault="001A20EC">
            <w:pPr>
              <w:spacing w:after="0" w:line="252" w:lineRule="auto"/>
              <w:contextualSpacing/>
              <w:jc w:val="left"/>
              <w:rPr>
                <w:bCs/>
                <w:lang w:val="en-US" w:eastAsia="zh-CN"/>
              </w:rPr>
            </w:pPr>
          </w:p>
        </w:tc>
      </w:tr>
    </w:tbl>
    <w:p w14:paraId="5338E118" w14:textId="77777777" w:rsidR="001A20EC" w:rsidRDefault="001A20EC">
      <w:pPr>
        <w:rPr>
          <w:lang w:val="en-US" w:eastAsia="zh-CN"/>
        </w:rPr>
      </w:pPr>
    </w:p>
    <w:p w14:paraId="48203B3F" w14:textId="77777777" w:rsidR="001A20EC" w:rsidRDefault="000432D7">
      <w:pPr>
        <w:pStyle w:val="Heading1"/>
        <w:ind w:left="1134" w:hanging="1134"/>
        <w:rPr>
          <w:lang w:val="en-US"/>
        </w:rPr>
      </w:pPr>
      <w:r>
        <w:rPr>
          <w:lang w:val="en-US"/>
        </w:rPr>
        <w:t>4</w:t>
      </w:r>
      <w:r>
        <w:rPr>
          <w:lang w:val="en-US"/>
        </w:rPr>
        <w:tab/>
        <w:t>Detailed spec text proposals</w:t>
      </w:r>
    </w:p>
    <w:p w14:paraId="178DBE73" w14:textId="77777777" w:rsidR="001A20EC" w:rsidRDefault="000432D7">
      <w:pPr>
        <w:rPr>
          <w:lang w:val="en-US"/>
        </w:rPr>
      </w:pPr>
      <w:r>
        <w:rPr>
          <w:lang w:val="en-US"/>
        </w:rPr>
        <w:t>The submitted contributions bring up some specification text aspects not covered elsewhere in this document.</w:t>
      </w:r>
    </w:p>
    <w:p w14:paraId="33CFFE18" w14:textId="77777777" w:rsidR="001A20EC" w:rsidRDefault="000432D7">
      <w:pPr>
        <w:rPr>
          <w:b/>
          <w:lang w:val="en-US"/>
        </w:rPr>
      </w:pPr>
      <w:r>
        <w:rPr>
          <w:b/>
          <w:highlight w:val="lightGray"/>
          <w:lang w:val="en-US"/>
        </w:rPr>
        <w:t>FL1/FL3 Low Priority Question 4-1a</w:t>
      </w:r>
      <w:r>
        <w:rPr>
          <w:b/>
          <w:lang w:val="en-US"/>
        </w:rPr>
        <w:t>: Should the following proposal be treated in this meeting?</w:t>
      </w:r>
    </w:p>
    <w:p w14:paraId="4D53C106" w14:textId="77777777" w:rsidR="001A20EC" w:rsidRDefault="000432D7">
      <w:pPr>
        <w:pStyle w:val="ListParagraph"/>
        <w:numPr>
          <w:ilvl w:val="0"/>
          <w:numId w:val="44"/>
        </w:numPr>
        <w:jc w:val="left"/>
        <w:rPr>
          <w:b/>
          <w:sz w:val="20"/>
          <w:szCs w:val="22"/>
          <w:lang w:val="en-US"/>
        </w:rPr>
      </w:pPr>
      <w:r>
        <w:rPr>
          <w:b/>
          <w:sz w:val="20"/>
          <w:szCs w:val="22"/>
          <w:lang w:val="en-US"/>
        </w:rPr>
        <w:t>Contribution [</w:t>
      </w:r>
      <w:hyperlink r:id="rId30" w:history="1">
        <w:r>
          <w:rPr>
            <w:rStyle w:val="Hyperlink"/>
            <w:b/>
            <w:sz w:val="20"/>
            <w:szCs w:val="22"/>
            <w:lang w:val="en-US"/>
          </w:rPr>
          <w:t>9</w:t>
        </w:r>
      </w:hyperlink>
      <w:r>
        <w:rPr>
          <w:b/>
          <w:sz w:val="20"/>
          <w:szCs w:val="22"/>
          <w:lang w:val="en-US"/>
        </w:rPr>
        <w:t>] proposes to revert clause 17.1 title in the 38.213 draft specification to “RedCap procedures” to reflect that the clause applies to both Rel-17 and Rel-18 RedCap UEs.</w:t>
      </w:r>
    </w:p>
    <w:tbl>
      <w:tblPr>
        <w:tblStyle w:val="TableGrid"/>
        <w:tblW w:w="9631" w:type="dxa"/>
        <w:tblLayout w:type="fixed"/>
        <w:tblLook w:val="04A0" w:firstRow="1" w:lastRow="0" w:firstColumn="1" w:lastColumn="0" w:noHBand="0" w:noVBand="1"/>
      </w:tblPr>
      <w:tblGrid>
        <w:gridCol w:w="1479"/>
        <w:gridCol w:w="1372"/>
        <w:gridCol w:w="6780"/>
      </w:tblGrid>
      <w:tr w:rsidR="001A20EC" w14:paraId="1F4E9525" w14:textId="77777777">
        <w:tc>
          <w:tcPr>
            <w:tcW w:w="1479" w:type="dxa"/>
            <w:shd w:val="clear" w:color="auto" w:fill="D9D9D9" w:themeFill="background1" w:themeFillShade="D9"/>
          </w:tcPr>
          <w:p w14:paraId="2120E902"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0697C5CD"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078BF54F" w14:textId="77777777" w:rsidR="001A20EC" w:rsidRDefault="000432D7">
            <w:pPr>
              <w:jc w:val="left"/>
              <w:rPr>
                <w:b/>
                <w:bCs/>
                <w:lang w:val="en-US"/>
              </w:rPr>
            </w:pPr>
            <w:r>
              <w:rPr>
                <w:b/>
                <w:bCs/>
                <w:lang w:val="en-US"/>
              </w:rPr>
              <w:t>Comments</w:t>
            </w:r>
          </w:p>
        </w:tc>
      </w:tr>
      <w:tr w:rsidR="001A20EC" w14:paraId="6F22ED83" w14:textId="77777777">
        <w:tc>
          <w:tcPr>
            <w:tcW w:w="1479" w:type="dxa"/>
          </w:tcPr>
          <w:p w14:paraId="24BC5DD2" w14:textId="77777777" w:rsidR="001A20EC" w:rsidRDefault="000432D7">
            <w:pPr>
              <w:jc w:val="left"/>
              <w:rPr>
                <w:rFonts w:eastAsiaTheme="minorEastAsia"/>
                <w:lang w:val="en-US" w:eastAsia="zh-CN"/>
              </w:rPr>
            </w:pPr>
            <w:r>
              <w:rPr>
                <w:rFonts w:eastAsiaTheme="minorEastAsia"/>
                <w:lang w:val="en-US" w:eastAsia="zh-CN"/>
              </w:rPr>
              <w:t>FUTUREWEI</w:t>
            </w:r>
          </w:p>
        </w:tc>
        <w:tc>
          <w:tcPr>
            <w:tcW w:w="1372" w:type="dxa"/>
          </w:tcPr>
          <w:p w14:paraId="69680FA9"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582DC672" w14:textId="77777777" w:rsidR="001A20EC" w:rsidRDefault="001A20EC">
            <w:pPr>
              <w:jc w:val="left"/>
              <w:rPr>
                <w:rFonts w:eastAsiaTheme="minorEastAsia"/>
                <w:lang w:val="en-US" w:eastAsia="zh-CN"/>
              </w:rPr>
            </w:pPr>
          </w:p>
        </w:tc>
      </w:tr>
      <w:tr w:rsidR="001A20EC" w14:paraId="500D10BA" w14:textId="77777777">
        <w:tc>
          <w:tcPr>
            <w:tcW w:w="1479" w:type="dxa"/>
          </w:tcPr>
          <w:p w14:paraId="29FE9C39"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7BC0442" w14:textId="77777777" w:rsidR="001A20EC" w:rsidRDefault="001A20EC">
            <w:pPr>
              <w:tabs>
                <w:tab w:val="left" w:pos="551"/>
              </w:tabs>
              <w:jc w:val="left"/>
              <w:rPr>
                <w:rFonts w:eastAsiaTheme="minorEastAsia"/>
                <w:lang w:val="en-US" w:eastAsia="zh-CN"/>
              </w:rPr>
            </w:pPr>
          </w:p>
        </w:tc>
        <w:tc>
          <w:tcPr>
            <w:tcW w:w="6780" w:type="dxa"/>
          </w:tcPr>
          <w:p w14:paraId="72FC31BD" w14:textId="77777777" w:rsidR="001A20EC" w:rsidRDefault="000432D7">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time allows, we can discuss this correction. </w:t>
            </w:r>
          </w:p>
        </w:tc>
      </w:tr>
      <w:tr w:rsidR="001A20EC" w14:paraId="2D5F9CDE" w14:textId="77777777">
        <w:tc>
          <w:tcPr>
            <w:tcW w:w="1479" w:type="dxa"/>
          </w:tcPr>
          <w:p w14:paraId="20478D28"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73FF0C59" w14:textId="77777777" w:rsidR="001A20EC" w:rsidRDefault="001A20EC">
            <w:pPr>
              <w:tabs>
                <w:tab w:val="left" w:pos="551"/>
              </w:tabs>
              <w:jc w:val="left"/>
              <w:rPr>
                <w:rFonts w:eastAsiaTheme="minorEastAsia"/>
                <w:lang w:val="en-US" w:eastAsia="zh-CN"/>
              </w:rPr>
            </w:pPr>
          </w:p>
        </w:tc>
        <w:tc>
          <w:tcPr>
            <w:tcW w:w="6780" w:type="dxa"/>
          </w:tcPr>
          <w:p w14:paraId="1A89A3DA" w14:textId="77777777" w:rsidR="001A20EC" w:rsidRDefault="000432D7">
            <w:pPr>
              <w:jc w:val="left"/>
              <w:rPr>
                <w:rFonts w:eastAsiaTheme="minorEastAsia"/>
                <w:lang w:val="en-US" w:eastAsia="zh-CN"/>
              </w:rPr>
            </w:pPr>
            <w:r>
              <w:rPr>
                <w:rFonts w:eastAsiaTheme="minorEastAsia" w:hint="eastAsia"/>
                <w:lang w:val="en-US" w:eastAsia="zh-CN"/>
              </w:rPr>
              <w:t xml:space="preserve">But it is already stated in 17.1 that: </w:t>
            </w:r>
            <w:r>
              <w:rPr>
                <w:rFonts w:eastAsiaTheme="minorEastAsia"/>
                <w:lang w:val="en-US" w:eastAsia="zh-CN"/>
              </w:rPr>
              <w:t>‘In this clause, the term 'UE' refers to a RedCap UE that indicates supportOfRedCap or supportOfRedCap-r18.’</w:t>
            </w:r>
          </w:p>
        </w:tc>
      </w:tr>
      <w:tr w:rsidR="001A20EC" w14:paraId="4866778B" w14:textId="77777777">
        <w:tc>
          <w:tcPr>
            <w:tcW w:w="1479" w:type="dxa"/>
          </w:tcPr>
          <w:p w14:paraId="4811ACBE"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691CC26C" w14:textId="77777777" w:rsidR="001A20EC" w:rsidRDefault="001A20EC">
            <w:pPr>
              <w:tabs>
                <w:tab w:val="left" w:pos="551"/>
              </w:tabs>
              <w:jc w:val="left"/>
              <w:rPr>
                <w:rFonts w:eastAsiaTheme="minorEastAsia"/>
                <w:lang w:val="en-US" w:eastAsia="zh-CN"/>
              </w:rPr>
            </w:pPr>
          </w:p>
        </w:tc>
        <w:tc>
          <w:tcPr>
            <w:tcW w:w="6780" w:type="dxa"/>
          </w:tcPr>
          <w:p w14:paraId="0F5B9B6E" w14:textId="77777777" w:rsidR="001A20EC" w:rsidRDefault="000432D7">
            <w:pPr>
              <w:jc w:val="left"/>
              <w:rPr>
                <w:rFonts w:eastAsiaTheme="minorEastAsia"/>
                <w:lang w:val="en-US" w:eastAsia="zh-CN"/>
              </w:rPr>
            </w:pPr>
            <w:r>
              <w:rPr>
                <w:rFonts w:eastAsiaTheme="minorEastAsia"/>
                <w:lang w:val="en-US" w:eastAsia="zh-CN"/>
              </w:rPr>
              <w:t>In the endorsed 38.213 CR (</w:t>
            </w:r>
            <w:hyperlink r:id="rId31" w:history="1">
              <w:r>
                <w:rPr>
                  <w:rStyle w:val="Hyperlink"/>
                  <w:rFonts w:eastAsiaTheme="minorEastAsia"/>
                  <w:lang w:val="en-US" w:eastAsia="zh-CN"/>
                </w:rPr>
                <w:t>R1-230</w:t>
              </w:r>
              <w:bookmarkStart w:id="16" w:name="_Hlt143601576"/>
              <w:bookmarkStart w:id="17" w:name="_Hlt143601575"/>
              <w:bookmarkEnd w:id="16"/>
              <w:bookmarkEnd w:id="17"/>
              <w:r>
                <w:rPr>
                  <w:rStyle w:val="Hyperlink"/>
                  <w:rFonts w:eastAsiaTheme="minorEastAsia"/>
                  <w:lang w:val="en-US" w:eastAsia="zh-CN"/>
                </w:rPr>
                <w:t>6286</w:t>
              </w:r>
            </w:hyperlink>
            <w:r>
              <w:rPr>
                <w:rFonts w:eastAsiaTheme="minorEastAsia"/>
                <w:lang w:val="en-US" w:eastAsia="zh-CN"/>
              </w:rPr>
              <w:t xml:space="preserve">), clause 17.1 (‘First RedCap UE procedures’) states that “In this clause, the term 'UE' refers to a RedCap UE that indicates </w:t>
            </w:r>
            <w:r>
              <w:rPr>
                <w:rFonts w:eastAsiaTheme="minorEastAsia"/>
                <w:i/>
                <w:iCs/>
                <w:lang w:val="en-US" w:eastAsia="zh-CN"/>
              </w:rPr>
              <w:t>supportOfRedCap</w:t>
            </w:r>
            <w:r>
              <w:rPr>
                <w:rFonts w:eastAsiaTheme="minorEastAsia"/>
                <w:lang w:val="en-US" w:eastAsia="zh-CN"/>
              </w:rPr>
              <w:t xml:space="preserve"> or </w:t>
            </w:r>
            <w:r>
              <w:rPr>
                <w:rFonts w:eastAsiaTheme="minorEastAsia"/>
                <w:i/>
                <w:iCs/>
                <w:lang w:val="en-US" w:eastAsia="zh-CN"/>
              </w:rPr>
              <w:t>supportOfRedCap-r18</w:t>
            </w:r>
            <w:r>
              <w:rPr>
                <w:rFonts w:eastAsiaTheme="minorEastAsia"/>
                <w:lang w:val="en-US" w:eastAsia="zh-CN"/>
              </w:rPr>
              <w:t xml:space="preserve">” and clause 17.1A (‘Second RedCap UE procedures’) states that “In this clause, the term 'UE' refers to a RedCap UE that indicates </w:t>
            </w:r>
            <w:r>
              <w:rPr>
                <w:rFonts w:eastAsiaTheme="minorEastAsia"/>
                <w:i/>
                <w:iCs/>
                <w:lang w:val="en-US" w:eastAsia="zh-CN"/>
              </w:rPr>
              <w:t>supportOfRedCap-r18</w:t>
            </w:r>
            <w:r>
              <w:rPr>
                <w:rFonts w:eastAsiaTheme="minorEastAsia"/>
                <w:lang w:val="en-US" w:eastAsia="zh-CN"/>
              </w:rPr>
              <w:t>.”. This seems clear enough for now. We are open to discuss potential further alignment between RAN1 and RAN2 terminology, but it does not seem to have the highest priority at this point.</w:t>
            </w:r>
          </w:p>
        </w:tc>
      </w:tr>
      <w:tr w:rsidR="001A20EC" w14:paraId="1D133231" w14:textId="77777777">
        <w:tc>
          <w:tcPr>
            <w:tcW w:w="1479" w:type="dxa"/>
          </w:tcPr>
          <w:p w14:paraId="1E04EC42"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DE874DF" w14:textId="77777777" w:rsidR="001A20EC" w:rsidRDefault="001A20EC">
            <w:pPr>
              <w:tabs>
                <w:tab w:val="left" w:pos="551"/>
              </w:tabs>
              <w:jc w:val="left"/>
              <w:rPr>
                <w:rFonts w:eastAsiaTheme="minorEastAsia"/>
                <w:lang w:val="en-US" w:eastAsia="zh-CN"/>
              </w:rPr>
            </w:pPr>
          </w:p>
        </w:tc>
        <w:tc>
          <w:tcPr>
            <w:tcW w:w="6780" w:type="dxa"/>
          </w:tcPr>
          <w:p w14:paraId="19D86123" w14:textId="77777777" w:rsidR="001A20EC" w:rsidRDefault="000432D7">
            <w:pPr>
              <w:jc w:val="left"/>
              <w:rPr>
                <w:rFonts w:eastAsia="Yu Mincho"/>
                <w:lang w:val="en-US" w:eastAsia="ja-JP"/>
              </w:rPr>
            </w:pPr>
            <w:r>
              <w:rPr>
                <w:rFonts w:eastAsia="Yu Mincho" w:hint="eastAsia"/>
                <w:lang w:val="en-US" w:eastAsia="ja-JP"/>
              </w:rPr>
              <w:t>S</w:t>
            </w:r>
            <w:r>
              <w:rPr>
                <w:rFonts w:eastAsia="Yu Mincho"/>
                <w:lang w:val="en-US" w:eastAsia="ja-JP"/>
              </w:rPr>
              <w:t>hare view with CATT and Ericsson. The specification is neither ambiguous nor broken.</w:t>
            </w:r>
          </w:p>
        </w:tc>
      </w:tr>
      <w:tr w:rsidR="001A20EC" w14:paraId="34BC3376" w14:textId="77777777">
        <w:tc>
          <w:tcPr>
            <w:tcW w:w="1479" w:type="dxa"/>
          </w:tcPr>
          <w:p w14:paraId="0479374E"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394B52F9" w14:textId="77777777" w:rsidR="001A20EC" w:rsidRDefault="001A20EC">
            <w:pPr>
              <w:tabs>
                <w:tab w:val="left" w:pos="551"/>
              </w:tabs>
              <w:jc w:val="left"/>
              <w:rPr>
                <w:rFonts w:eastAsiaTheme="minorEastAsia"/>
                <w:lang w:val="en-US" w:eastAsia="zh-CN"/>
              </w:rPr>
            </w:pPr>
          </w:p>
        </w:tc>
        <w:tc>
          <w:tcPr>
            <w:tcW w:w="6780" w:type="dxa"/>
          </w:tcPr>
          <w:p w14:paraId="19BAF7AC" w14:textId="77777777" w:rsidR="001A20EC" w:rsidRDefault="000432D7">
            <w:pPr>
              <w:jc w:val="left"/>
              <w:rPr>
                <w:rFonts w:eastAsiaTheme="minorEastAsia"/>
                <w:lang w:val="en-US" w:eastAsia="zh-CN"/>
              </w:rPr>
            </w:pPr>
            <w:r>
              <w:rPr>
                <w:rFonts w:eastAsiaTheme="minorEastAsia"/>
                <w:lang w:val="en-US" w:eastAsia="zh-CN"/>
              </w:rPr>
              <w:t>We have no strong view but we think the current specification is clear.</w:t>
            </w:r>
          </w:p>
        </w:tc>
      </w:tr>
    </w:tbl>
    <w:p w14:paraId="330F15A0" w14:textId="77777777" w:rsidR="001A20EC" w:rsidRDefault="001A20EC">
      <w:pPr>
        <w:rPr>
          <w:lang w:val="en-US"/>
        </w:rPr>
      </w:pPr>
    </w:p>
    <w:p w14:paraId="64BD7A35" w14:textId="77777777" w:rsidR="001A20EC" w:rsidRDefault="000432D7">
      <w:pPr>
        <w:rPr>
          <w:b/>
          <w:lang w:val="en-US"/>
        </w:rPr>
      </w:pPr>
      <w:r>
        <w:rPr>
          <w:b/>
          <w:highlight w:val="lightGray"/>
          <w:lang w:val="en-US"/>
        </w:rPr>
        <w:t>FL1/FL3 Low Priority Question 4-2a</w:t>
      </w:r>
      <w:r>
        <w:rPr>
          <w:b/>
          <w:lang w:val="en-US"/>
        </w:rPr>
        <w:t>: Should the following proposal be treated in this meeting?</w:t>
      </w:r>
    </w:p>
    <w:p w14:paraId="54063059" w14:textId="77777777" w:rsidR="001A20EC" w:rsidRDefault="000432D7">
      <w:pPr>
        <w:pStyle w:val="ListParagraph"/>
        <w:numPr>
          <w:ilvl w:val="0"/>
          <w:numId w:val="44"/>
        </w:numPr>
        <w:jc w:val="left"/>
        <w:rPr>
          <w:b/>
          <w:sz w:val="20"/>
          <w:szCs w:val="22"/>
          <w:lang w:val="en-US"/>
        </w:rPr>
      </w:pPr>
      <w:r>
        <w:rPr>
          <w:b/>
          <w:sz w:val="20"/>
          <w:szCs w:val="22"/>
          <w:lang w:val="en-US"/>
        </w:rPr>
        <w:t>Contribution [</w:t>
      </w:r>
      <w:hyperlink r:id="rId32" w:history="1">
        <w:r>
          <w:rPr>
            <w:rStyle w:val="Hyperlink"/>
            <w:b/>
            <w:sz w:val="20"/>
            <w:szCs w:val="22"/>
            <w:lang w:val="en-US"/>
          </w:rPr>
          <w:t>24</w:t>
        </w:r>
      </w:hyperlink>
      <w:r>
        <w:rPr>
          <w:b/>
          <w:sz w:val="20"/>
          <w:szCs w:val="22"/>
          <w:lang w:val="en-US"/>
        </w:rPr>
        <w:t>] proposes to specify in 38.214 that the maximum 25 PRBs for 15 kHz SCS and 12 PRBs for 30 kHz SCS for PUSCH and PDSCH allocated to the 5MHz eRedCap UE should not be exceeded.</w:t>
      </w:r>
    </w:p>
    <w:tbl>
      <w:tblPr>
        <w:tblStyle w:val="TableGrid"/>
        <w:tblW w:w="9631" w:type="dxa"/>
        <w:tblLayout w:type="fixed"/>
        <w:tblLook w:val="04A0" w:firstRow="1" w:lastRow="0" w:firstColumn="1" w:lastColumn="0" w:noHBand="0" w:noVBand="1"/>
      </w:tblPr>
      <w:tblGrid>
        <w:gridCol w:w="1479"/>
        <w:gridCol w:w="1372"/>
        <w:gridCol w:w="6780"/>
      </w:tblGrid>
      <w:tr w:rsidR="001A20EC" w14:paraId="457EED20" w14:textId="77777777">
        <w:tc>
          <w:tcPr>
            <w:tcW w:w="1479" w:type="dxa"/>
            <w:shd w:val="clear" w:color="auto" w:fill="D9D9D9" w:themeFill="background1" w:themeFillShade="D9"/>
          </w:tcPr>
          <w:p w14:paraId="0C79B228"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33B46A9E"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2B6B112E" w14:textId="77777777" w:rsidR="001A20EC" w:rsidRDefault="000432D7">
            <w:pPr>
              <w:jc w:val="left"/>
              <w:rPr>
                <w:b/>
                <w:bCs/>
                <w:lang w:val="en-US"/>
              </w:rPr>
            </w:pPr>
            <w:r>
              <w:rPr>
                <w:b/>
                <w:bCs/>
                <w:lang w:val="en-US"/>
              </w:rPr>
              <w:t>Comments</w:t>
            </w:r>
          </w:p>
        </w:tc>
      </w:tr>
      <w:tr w:rsidR="001A20EC" w14:paraId="690A028F" w14:textId="77777777">
        <w:tc>
          <w:tcPr>
            <w:tcW w:w="1479" w:type="dxa"/>
          </w:tcPr>
          <w:p w14:paraId="315BAF2E" w14:textId="77777777" w:rsidR="001A20EC" w:rsidRDefault="000432D7">
            <w:pPr>
              <w:jc w:val="left"/>
              <w:rPr>
                <w:rFonts w:eastAsiaTheme="minorEastAsia"/>
                <w:lang w:val="en-US" w:eastAsia="zh-CN"/>
              </w:rPr>
            </w:pPr>
            <w:r>
              <w:rPr>
                <w:rFonts w:eastAsiaTheme="minorEastAsia"/>
                <w:lang w:val="en-US" w:eastAsia="zh-CN"/>
              </w:rPr>
              <w:t>FUTUREWEI</w:t>
            </w:r>
          </w:p>
        </w:tc>
        <w:tc>
          <w:tcPr>
            <w:tcW w:w="1372" w:type="dxa"/>
          </w:tcPr>
          <w:p w14:paraId="255C4749" w14:textId="77777777" w:rsidR="001A20EC" w:rsidRDefault="001A20EC">
            <w:pPr>
              <w:tabs>
                <w:tab w:val="left" w:pos="551"/>
              </w:tabs>
              <w:jc w:val="left"/>
              <w:rPr>
                <w:rFonts w:eastAsiaTheme="minorEastAsia"/>
                <w:lang w:val="en-US" w:eastAsia="zh-CN"/>
              </w:rPr>
            </w:pPr>
          </w:p>
        </w:tc>
        <w:tc>
          <w:tcPr>
            <w:tcW w:w="6780" w:type="dxa"/>
          </w:tcPr>
          <w:p w14:paraId="6027919C" w14:textId="77777777" w:rsidR="001A20EC" w:rsidRDefault="000432D7">
            <w:pPr>
              <w:jc w:val="left"/>
              <w:rPr>
                <w:rFonts w:eastAsiaTheme="minorEastAsia"/>
                <w:lang w:val="en-US" w:eastAsia="zh-CN"/>
              </w:rPr>
            </w:pPr>
            <w:r>
              <w:rPr>
                <w:rFonts w:eastAsiaTheme="minorEastAsia"/>
                <w:lang w:val="en-US" w:eastAsia="zh-CN"/>
              </w:rPr>
              <w:t xml:space="preserve">We would like to avoid duplicating specifications </w:t>
            </w:r>
          </w:p>
        </w:tc>
      </w:tr>
      <w:tr w:rsidR="001A20EC" w14:paraId="303FB9DB" w14:textId="77777777">
        <w:tc>
          <w:tcPr>
            <w:tcW w:w="1479" w:type="dxa"/>
          </w:tcPr>
          <w:p w14:paraId="40110F93" w14:textId="77777777" w:rsidR="001A20EC" w:rsidRDefault="000432D7">
            <w:pPr>
              <w:jc w:val="left"/>
              <w:rPr>
                <w:rFonts w:eastAsiaTheme="minorEastAsia"/>
                <w:lang w:val="en-US" w:eastAsia="zh-CN"/>
              </w:rPr>
            </w:pPr>
            <w:r>
              <w:rPr>
                <w:rFonts w:eastAsiaTheme="minorEastAsia"/>
                <w:lang w:val="en-US" w:eastAsia="zh-CN"/>
              </w:rPr>
              <w:t>OPPO</w:t>
            </w:r>
          </w:p>
        </w:tc>
        <w:tc>
          <w:tcPr>
            <w:tcW w:w="1372" w:type="dxa"/>
          </w:tcPr>
          <w:p w14:paraId="698F5C42" w14:textId="77777777" w:rsidR="001A20EC" w:rsidRDefault="000432D7">
            <w:pPr>
              <w:tabs>
                <w:tab w:val="left" w:pos="551"/>
              </w:tabs>
              <w:jc w:val="left"/>
              <w:rPr>
                <w:rFonts w:eastAsiaTheme="minorEastAsia"/>
                <w:lang w:val="en-US" w:eastAsia="zh-CN"/>
              </w:rPr>
            </w:pPr>
            <w:r>
              <w:rPr>
                <w:rFonts w:eastAsiaTheme="minorEastAsia"/>
                <w:lang w:val="en-US" w:eastAsia="zh-CN"/>
              </w:rPr>
              <w:t>Yes</w:t>
            </w:r>
          </w:p>
        </w:tc>
        <w:tc>
          <w:tcPr>
            <w:tcW w:w="6780" w:type="dxa"/>
          </w:tcPr>
          <w:p w14:paraId="3BD3325C" w14:textId="77777777" w:rsidR="001A20EC" w:rsidRDefault="000432D7">
            <w:pPr>
              <w:jc w:val="left"/>
              <w:rPr>
                <w:rFonts w:eastAsiaTheme="minorEastAsia"/>
                <w:lang w:val="en-US" w:eastAsia="zh-CN"/>
              </w:rPr>
            </w:pPr>
            <w:r>
              <w:rPr>
                <w:rFonts w:eastAsiaTheme="minorEastAsia"/>
                <w:lang w:val="en-US" w:eastAsia="zh-CN"/>
              </w:rPr>
              <w:t xml:space="preserve">We should make that rule captured. The current agreements still open more ways to capture. </w:t>
            </w:r>
          </w:p>
        </w:tc>
      </w:tr>
      <w:tr w:rsidR="001A20EC" w14:paraId="0D26F2D5" w14:textId="77777777">
        <w:tc>
          <w:tcPr>
            <w:tcW w:w="1479" w:type="dxa"/>
          </w:tcPr>
          <w:p w14:paraId="17C9D683"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370BCC" w14:textId="77777777" w:rsidR="001A20EC" w:rsidRDefault="001A20EC">
            <w:pPr>
              <w:tabs>
                <w:tab w:val="left" w:pos="551"/>
              </w:tabs>
              <w:jc w:val="left"/>
              <w:rPr>
                <w:rFonts w:eastAsiaTheme="minorEastAsia"/>
                <w:lang w:val="en-US" w:eastAsia="zh-CN"/>
              </w:rPr>
            </w:pPr>
          </w:p>
        </w:tc>
        <w:tc>
          <w:tcPr>
            <w:tcW w:w="6780" w:type="dxa"/>
          </w:tcPr>
          <w:p w14:paraId="1BCC7165"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FUTUREWEI’s views. </w:t>
            </w:r>
          </w:p>
        </w:tc>
      </w:tr>
      <w:tr w:rsidR="001A20EC" w14:paraId="6EA9E5EC" w14:textId="77777777">
        <w:tc>
          <w:tcPr>
            <w:tcW w:w="1479" w:type="dxa"/>
          </w:tcPr>
          <w:p w14:paraId="2A3E7F44"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3AA51BC9" w14:textId="77777777" w:rsidR="001A20EC" w:rsidRDefault="001A20EC">
            <w:pPr>
              <w:tabs>
                <w:tab w:val="left" w:pos="551"/>
              </w:tabs>
              <w:jc w:val="left"/>
              <w:rPr>
                <w:rFonts w:eastAsiaTheme="minorEastAsia"/>
                <w:lang w:val="en-US" w:eastAsia="zh-CN"/>
              </w:rPr>
            </w:pPr>
          </w:p>
        </w:tc>
        <w:tc>
          <w:tcPr>
            <w:tcW w:w="6780" w:type="dxa"/>
          </w:tcPr>
          <w:p w14:paraId="6B27BDD1" w14:textId="77777777" w:rsidR="001A20EC" w:rsidRDefault="000432D7">
            <w:pPr>
              <w:jc w:val="left"/>
              <w:rPr>
                <w:rFonts w:eastAsiaTheme="minorEastAsia"/>
                <w:lang w:val="en-US" w:eastAsia="zh-CN"/>
              </w:rPr>
            </w:pPr>
            <w:r>
              <w:rPr>
                <w:rFonts w:eastAsiaTheme="minorEastAsia"/>
                <w:lang w:val="en-US" w:eastAsia="zh-CN"/>
              </w:rPr>
              <w:t>This topic can be revisited once it has been decided (in the UE feature discussion under agenda item 9.16.8) whether the random access timeline relaxation applies to both FG 48-1 and FG 48-2 or only to FG 48-1.</w:t>
            </w:r>
          </w:p>
        </w:tc>
      </w:tr>
      <w:tr w:rsidR="001A20EC" w14:paraId="043CF01C" w14:textId="77777777">
        <w:tc>
          <w:tcPr>
            <w:tcW w:w="1479" w:type="dxa"/>
          </w:tcPr>
          <w:p w14:paraId="06E67743"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27A07CD" w14:textId="77777777" w:rsidR="001A20EC" w:rsidRDefault="001A20EC">
            <w:pPr>
              <w:tabs>
                <w:tab w:val="left" w:pos="551"/>
              </w:tabs>
              <w:jc w:val="left"/>
              <w:rPr>
                <w:rFonts w:eastAsiaTheme="minorEastAsia"/>
                <w:lang w:val="en-US" w:eastAsia="zh-CN"/>
              </w:rPr>
            </w:pPr>
          </w:p>
        </w:tc>
        <w:tc>
          <w:tcPr>
            <w:tcW w:w="6780" w:type="dxa"/>
          </w:tcPr>
          <w:p w14:paraId="2E8A21BC" w14:textId="77777777" w:rsidR="001A20EC" w:rsidRDefault="000432D7">
            <w:pPr>
              <w:jc w:val="left"/>
              <w:rPr>
                <w:rFonts w:eastAsia="Yu Mincho"/>
                <w:lang w:val="en-US" w:eastAsia="ja-JP"/>
              </w:rPr>
            </w:pPr>
            <w:r>
              <w:rPr>
                <w:rFonts w:eastAsia="Yu Mincho" w:hint="eastAsia"/>
                <w:lang w:val="en-US" w:eastAsia="ja-JP"/>
              </w:rPr>
              <w:t>S</w:t>
            </w:r>
            <w:r>
              <w:rPr>
                <w:rFonts w:eastAsia="Yu Mincho"/>
                <w:lang w:val="en-US" w:eastAsia="ja-JP"/>
              </w:rPr>
              <w:t>hare view with FUTUREWEI. It could be captured for example in TS 38.306.</w:t>
            </w:r>
          </w:p>
        </w:tc>
      </w:tr>
    </w:tbl>
    <w:p w14:paraId="30D4083D" w14:textId="77777777" w:rsidR="001A20EC" w:rsidRDefault="001A20EC">
      <w:pPr>
        <w:ind w:firstLine="284"/>
        <w:rPr>
          <w:lang w:val="en-US"/>
        </w:rPr>
      </w:pPr>
    </w:p>
    <w:p w14:paraId="514CCA20" w14:textId="77777777" w:rsidR="001A20EC" w:rsidRDefault="000432D7">
      <w:pPr>
        <w:rPr>
          <w:b/>
          <w:lang w:val="en-US"/>
        </w:rPr>
      </w:pPr>
      <w:r>
        <w:rPr>
          <w:b/>
          <w:highlight w:val="lightGray"/>
          <w:lang w:val="en-US"/>
        </w:rPr>
        <w:t>FL1/FL3 Low Priority Question 4-3a</w:t>
      </w:r>
      <w:r>
        <w:rPr>
          <w:b/>
          <w:lang w:val="en-US"/>
        </w:rPr>
        <w:t>: Should the following proposal be treated in this meeting?</w:t>
      </w:r>
    </w:p>
    <w:p w14:paraId="09F30FC9" w14:textId="77777777" w:rsidR="001A20EC" w:rsidRDefault="000432D7">
      <w:pPr>
        <w:pStyle w:val="ListParagraph"/>
        <w:numPr>
          <w:ilvl w:val="0"/>
          <w:numId w:val="44"/>
        </w:numPr>
        <w:jc w:val="left"/>
        <w:rPr>
          <w:b/>
          <w:sz w:val="20"/>
          <w:szCs w:val="22"/>
          <w:lang w:val="en-US"/>
        </w:rPr>
      </w:pPr>
      <w:r>
        <w:rPr>
          <w:b/>
          <w:sz w:val="20"/>
          <w:szCs w:val="22"/>
          <w:lang w:val="en-US"/>
        </w:rPr>
        <w:t>Contribution [</w:t>
      </w:r>
      <w:hyperlink r:id="rId33" w:history="1">
        <w:r>
          <w:rPr>
            <w:rStyle w:val="Hyperlink"/>
            <w:b/>
            <w:sz w:val="20"/>
            <w:szCs w:val="22"/>
            <w:lang w:val="en-US"/>
          </w:rPr>
          <w:t>31</w:t>
        </w:r>
      </w:hyperlink>
      <w:r>
        <w:rPr>
          <w:b/>
          <w:sz w:val="20"/>
          <w:szCs w:val="22"/>
          <w:lang w:val="en-US"/>
        </w:rPr>
        <w:t>] provides a 38.213 TP for clarification of the random access timeline relaxation’s (i.e., X’s) dependency on the SCS.</w:t>
      </w:r>
    </w:p>
    <w:tbl>
      <w:tblPr>
        <w:tblStyle w:val="TableGrid"/>
        <w:tblW w:w="9631" w:type="dxa"/>
        <w:tblLayout w:type="fixed"/>
        <w:tblLook w:val="04A0" w:firstRow="1" w:lastRow="0" w:firstColumn="1" w:lastColumn="0" w:noHBand="0" w:noVBand="1"/>
      </w:tblPr>
      <w:tblGrid>
        <w:gridCol w:w="1479"/>
        <w:gridCol w:w="1372"/>
        <w:gridCol w:w="6780"/>
      </w:tblGrid>
      <w:tr w:rsidR="001A20EC" w14:paraId="39DBA9CF" w14:textId="77777777">
        <w:tc>
          <w:tcPr>
            <w:tcW w:w="1479" w:type="dxa"/>
            <w:shd w:val="clear" w:color="auto" w:fill="D9D9D9" w:themeFill="background1" w:themeFillShade="D9"/>
          </w:tcPr>
          <w:p w14:paraId="4CB1438C"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47792E2C"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0EED1F6F" w14:textId="77777777" w:rsidR="001A20EC" w:rsidRDefault="000432D7">
            <w:pPr>
              <w:jc w:val="left"/>
              <w:rPr>
                <w:b/>
                <w:bCs/>
                <w:lang w:val="en-US"/>
              </w:rPr>
            </w:pPr>
            <w:r>
              <w:rPr>
                <w:b/>
                <w:bCs/>
                <w:lang w:val="en-US"/>
              </w:rPr>
              <w:t>Comments</w:t>
            </w:r>
          </w:p>
        </w:tc>
      </w:tr>
      <w:tr w:rsidR="001A20EC" w14:paraId="4FD581D3" w14:textId="77777777">
        <w:tc>
          <w:tcPr>
            <w:tcW w:w="1479" w:type="dxa"/>
          </w:tcPr>
          <w:p w14:paraId="3B0E44CA" w14:textId="77777777" w:rsidR="001A20EC" w:rsidRDefault="000432D7">
            <w:pPr>
              <w:jc w:val="left"/>
              <w:rPr>
                <w:rFonts w:eastAsiaTheme="minorEastAsia"/>
                <w:lang w:val="en-US" w:eastAsia="zh-CN"/>
              </w:rPr>
            </w:pPr>
            <w:r>
              <w:rPr>
                <w:rFonts w:eastAsiaTheme="minorEastAsia"/>
                <w:lang w:val="en-US" w:eastAsia="zh-CN"/>
              </w:rPr>
              <w:t>QC</w:t>
            </w:r>
          </w:p>
        </w:tc>
        <w:tc>
          <w:tcPr>
            <w:tcW w:w="1372" w:type="dxa"/>
          </w:tcPr>
          <w:p w14:paraId="2D71C403" w14:textId="77777777" w:rsidR="001A20EC" w:rsidRDefault="000432D7">
            <w:pPr>
              <w:tabs>
                <w:tab w:val="left" w:pos="551"/>
              </w:tabs>
              <w:jc w:val="left"/>
              <w:rPr>
                <w:rFonts w:eastAsiaTheme="minorEastAsia"/>
                <w:lang w:val="en-US" w:eastAsia="zh-CN"/>
              </w:rPr>
            </w:pPr>
            <w:r>
              <w:rPr>
                <w:rFonts w:eastAsiaTheme="minorEastAsia"/>
                <w:lang w:val="en-US" w:eastAsia="zh-CN"/>
              </w:rPr>
              <w:t>Yes</w:t>
            </w:r>
          </w:p>
        </w:tc>
        <w:tc>
          <w:tcPr>
            <w:tcW w:w="6780" w:type="dxa"/>
          </w:tcPr>
          <w:p w14:paraId="00797DA3" w14:textId="77777777" w:rsidR="001A20EC" w:rsidRDefault="000432D7">
            <w:pPr>
              <w:jc w:val="left"/>
              <w:rPr>
                <w:rFonts w:eastAsiaTheme="minorEastAsia"/>
                <w:lang w:val="en-US" w:eastAsia="zh-CN"/>
              </w:rPr>
            </w:pPr>
            <w:r>
              <w:rPr>
                <w:rFonts w:eastAsiaTheme="minorEastAsia"/>
                <w:lang w:val="en-US" w:eastAsia="zh-CN"/>
              </w:rPr>
              <w:t xml:space="preserve">This is a simple clarification which follow the legacy of existing specification. </w:t>
            </w:r>
          </w:p>
        </w:tc>
      </w:tr>
      <w:tr w:rsidR="001A20EC" w14:paraId="0ECCE2BB" w14:textId="77777777">
        <w:tc>
          <w:tcPr>
            <w:tcW w:w="1479" w:type="dxa"/>
          </w:tcPr>
          <w:p w14:paraId="4CE24A8D" w14:textId="77777777" w:rsidR="001A20EC" w:rsidRDefault="000432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2052F2CB"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29391AFB" w14:textId="77777777" w:rsidR="001A20EC" w:rsidRDefault="001A20EC">
            <w:pPr>
              <w:jc w:val="left"/>
              <w:rPr>
                <w:rFonts w:eastAsiaTheme="minorEastAsia"/>
                <w:lang w:val="en-US" w:eastAsia="zh-CN"/>
              </w:rPr>
            </w:pPr>
          </w:p>
        </w:tc>
      </w:tr>
      <w:tr w:rsidR="001A20EC" w14:paraId="2E594B9A" w14:textId="77777777">
        <w:tc>
          <w:tcPr>
            <w:tcW w:w="1479" w:type="dxa"/>
          </w:tcPr>
          <w:p w14:paraId="6522E7B7" w14:textId="77777777" w:rsidR="001A20EC" w:rsidRDefault="000432D7">
            <w:pPr>
              <w:jc w:val="left"/>
              <w:rPr>
                <w:rFonts w:eastAsiaTheme="minorEastAsia"/>
                <w:lang w:val="en-US" w:eastAsia="zh-CN"/>
              </w:rPr>
            </w:pPr>
            <w:r>
              <w:t>LG</w:t>
            </w:r>
          </w:p>
        </w:tc>
        <w:tc>
          <w:tcPr>
            <w:tcW w:w="1372" w:type="dxa"/>
          </w:tcPr>
          <w:p w14:paraId="072031C6" w14:textId="77777777" w:rsidR="001A20EC" w:rsidRDefault="000432D7">
            <w:pPr>
              <w:tabs>
                <w:tab w:val="left" w:pos="551"/>
              </w:tabs>
              <w:jc w:val="left"/>
              <w:rPr>
                <w:rFonts w:eastAsiaTheme="minorEastAsia"/>
                <w:lang w:val="en-US" w:eastAsia="zh-CN"/>
              </w:rPr>
            </w:pPr>
            <w:r>
              <w:t>Yes</w:t>
            </w:r>
          </w:p>
        </w:tc>
        <w:tc>
          <w:tcPr>
            <w:tcW w:w="6780" w:type="dxa"/>
          </w:tcPr>
          <w:p w14:paraId="792227AF" w14:textId="77777777" w:rsidR="001A20EC" w:rsidRDefault="000432D7">
            <w:pPr>
              <w:jc w:val="left"/>
              <w:rPr>
                <w:rFonts w:eastAsiaTheme="minorEastAsia"/>
                <w:lang w:val="en-US" w:eastAsia="zh-CN"/>
              </w:rPr>
            </w:pPr>
            <w:r>
              <w:rPr>
                <w:rFonts w:eastAsiaTheme="minorEastAsia"/>
                <w:lang w:val="en-US" w:eastAsia="zh-CN"/>
              </w:rPr>
              <w:t>We share similar view with QC.</w:t>
            </w:r>
          </w:p>
        </w:tc>
      </w:tr>
      <w:tr w:rsidR="001A20EC" w14:paraId="636D4A62" w14:textId="77777777">
        <w:tc>
          <w:tcPr>
            <w:tcW w:w="1479" w:type="dxa"/>
          </w:tcPr>
          <w:p w14:paraId="32B6237F" w14:textId="77777777" w:rsidR="001A20EC" w:rsidRDefault="000432D7">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07C7CBB" w14:textId="77777777" w:rsidR="001A20EC" w:rsidRDefault="001A20EC">
            <w:pPr>
              <w:tabs>
                <w:tab w:val="left" w:pos="551"/>
              </w:tabs>
              <w:jc w:val="left"/>
            </w:pPr>
          </w:p>
        </w:tc>
        <w:tc>
          <w:tcPr>
            <w:tcW w:w="6780" w:type="dxa"/>
          </w:tcPr>
          <w:p w14:paraId="12C9D140" w14:textId="77777777" w:rsidR="001A20EC" w:rsidRDefault="000432D7">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f time allows, we can discuss this correction.</w:t>
            </w:r>
          </w:p>
        </w:tc>
      </w:tr>
      <w:tr w:rsidR="001A20EC" w14:paraId="74A1DE2B" w14:textId="77777777">
        <w:tc>
          <w:tcPr>
            <w:tcW w:w="1479" w:type="dxa"/>
          </w:tcPr>
          <w:p w14:paraId="72CB6C0A" w14:textId="77777777" w:rsidR="001A20EC" w:rsidRDefault="000432D7">
            <w:pPr>
              <w:jc w:val="left"/>
              <w:rPr>
                <w:rFonts w:eastAsiaTheme="minorEastAsia"/>
                <w:lang w:eastAsia="zh-CN"/>
              </w:rPr>
            </w:pPr>
            <w:r>
              <w:rPr>
                <w:rFonts w:eastAsiaTheme="minorEastAsia" w:hint="eastAsia"/>
                <w:lang w:eastAsia="zh-CN"/>
              </w:rPr>
              <w:t>CATT</w:t>
            </w:r>
          </w:p>
        </w:tc>
        <w:tc>
          <w:tcPr>
            <w:tcW w:w="1372" w:type="dxa"/>
          </w:tcPr>
          <w:p w14:paraId="00FC9EB1" w14:textId="77777777" w:rsidR="001A20EC" w:rsidRDefault="000432D7">
            <w:pPr>
              <w:tabs>
                <w:tab w:val="left" w:pos="551"/>
              </w:tabs>
              <w:jc w:val="left"/>
              <w:rPr>
                <w:rFonts w:eastAsiaTheme="minorEastAsia"/>
                <w:lang w:eastAsia="zh-CN"/>
              </w:rPr>
            </w:pPr>
            <w:r>
              <w:rPr>
                <w:rFonts w:eastAsiaTheme="minorEastAsia" w:hint="eastAsia"/>
                <w:lang w:eastAsia="zh-CN"/>
              </w:rPr>
              <w:t>N</w:t>
            </w:r>
          </w:p>
        </w:tc>
        <w:tc>
          <w:tcPr>
            <w:tcW w:w="6780" w:type="dxa"/>
          </w:tcPr>
          <w:p w14:paraId="7660A4DE" w14:textId="77777777" w:rsidR="001A20EC" w:rsidRDefault="000432D7">
            <w:pPr>
              <w:jc w:val="left"/>
              <w:rPr>
                <w:rFonts w:eastAsiaTheme="minorEastAsia"/>
                <w:lang w:val="en-US" w:eastAsia="zh-CN"/>
              </w:rPr>
            </w:pPr>
            <w:r>
              <w:rPr>
                <w:rFonts w:eastAsiaTheme="minorEastAsia" w:hint="eastAsia"/>
                <w:lang w:val="en-US" w:eastAsia="zh-CN"/>
              </w:rPr>
              <w:t xml:space="preserve">Not </w:t>
            </w:r>
            <w:r>
              <w:rPr>
                <w:rFonts w:eastAsiaTheme="minorEastAsia"/>
                <w:lang w:val="en-US" w:eastAsia="zh-CN"/>
              </w:rPr>
              <w:t>critical</w:t>
            </w:r>
            <w:r>
              <w:rPr>
                <w:rFonts w:eastAsiaTheme="minorEastAsia" w:hint="eastAsia"/>
                <w:lang w:val="en-US" w:eastAsia="zh-CN"/>
              </w:rPr>
              <w:t xml:space="preserve">. The current spec is clear. Also note that, there is a 0.5 ms bias in the timeline formula by natural, it is more </w:t>
            </w:r>
            <w:r>
              <w:rPr>
                <w:rFonts w:eastAsiaTheme="minorEastAsia"/>
                <w:lang w:val="en-US" w:eastAsia="zh-CN"/>
              </w:rPr>
              <w:t>convenient</w:t>
            </w:r>
            <w:r>
              <w:rPr>
                <w:rFonts w:eastAsiaTheme="minorEastAsia" w:hint="eastAsia"/>
                <w:lang w:val="en-US" w:eastAsia="zh-CN"/>
              </w:rPr>
              <w:t xml:space="preserve"> to add 1ms and 0.5ms (for SCS=15/30kHz) on top of it, which becomes 1.5 ms and 1 ms as current representation.</w:t>
            </w:r>
          </w:p>
        </w:tc>
      </w:tr>
      <w:tr w:rsidR="001A20EC" w14:paraId="2FC07E7E" w14:textId="77777777">
        <w:tc>
          <w:tcPr>
            <w:tcW w:w="1479" w:type="dxa"/>
          </w:tcPr>
          <w:p w14:paraId="00D5173A" w14:textId="77777777" w:rsidR="001A20EC" w:rsidRDefault="000432D7">
            <w:pPr>
              <w:jc w:val="left"/>
            </w:pPr>
            <w:r>
              <w:t>Ericsson</w:t>
            </w:r>
          </w:p>
        </w:tc>
        <w:tc>
          <w:tcPr>
            <w:tcW w:w="1372" w:type="dxa"/>
          </w:tcPr>
          <w:p w14:paraId="09E8CC70" w14:textId="77777777" w:rsidR="001A20EC" w:rsidRDefault="000432D7">
            <w:pPr>
              <w:tabs>
                <w:tab w:val="left" w:pos="551"/>
              </w:tabs>
              <w:jc w:val="left"/>
            </w:pPr>
            <w:r>
              <w:t>Yes</w:t>
            </w:r>
          </w:p>
        </w:tc>
        <w:tc>
          <w:tcPr>
            <w:tcW w:w="6780" w:type="dxa"/>
          </w:tcPr>
          <w:p w14:paraId="42F7994A" w14:textId="77777777" w:rsidR="001A20EC" w:rsidRDefault="001A20EC">
            <w:pPr>
              <w:jc w:val="left"/>
              <w:rPr>
                <w:rFonts w:eastAsiaTheme="minorEastAsia"/>
                <w:lang w:val="en-US" w:eastAsia="zh-CN"/>
              </w:rPr>
            </w:pPr>
          </w:p>
        </w:tc>
      </w:tr>
      <w:tr w:rsidR="001A20EC" w14:paraId="3FF3E2BA" w14:textId="77777777">
        <w:tc>
          <w:tcPr>
            <w:tcW w:w="1479" w:type="dxa"/>
          </w:tcPr>
          <w:p w14:paraId="06C17866" w14:textId="77777777" w:rsidR="001A20EC" w:rsidRDefault="000432D7">
            <w:pPr>
              <w:jc w:val="left"/>
            </w:pPr>
            <w:r>
              <w:t>Nokia, NSB</w:t>
            </w:r>
          </w:p>
        </w:tc>
        <w:tc>
          <w:tcPr>
            <w:tcW w:w="1372" w:type="dxa"/>
          </w:tcPr>
          <w:p w14:paraId="4734A59D" w14:textId="77777777" w:rsidR="001A20EC" w:rsidRDefault="001A20EC">
            <w:pPr>
              <w:tabs>
                <w:tab w:val="left" w:pos="551"/>
              </w:tabs>
              <w:jc w:val="left"/>
            </w:pPr>
          </w:p>
        </w:tc>
        <w:tc>
          <w:tcPr>
            <w:tcW w:w="6780" w:type="dxa"/>
          </w:tcPr>
          <w:p w14:paraId="49C25997" w14:textId="77777777" w:rsidR="001A20EC" w:rsidRDefault="000432D7">
            <w:pPr>
              <w:jc w:val="left"/>
              <w:rPr>
                <w:rFonts w:eastAsiaTheme="minorEastAsia"/>
                <w:lang w:val="en-US" w:eastAsia="zh-CN"/>
              </w:rPr>
            </w:pPr>
            <w:r>
              <w:rPr>
                <w:rFonts w:eastAsiaTheme="minorEastAsia"/>
                <w:lang w:val="en-US" w:eastAsia="zh-CN"/>
              </w:rPr>
              <w:t>We have no strong view and would be OK to accept this clarification.</w:t>
            </w:r>
          </w:p>
        </w:tc>
      </w:tr>
    </w:tbl>
    <w:p w14:paraId="0A4DD07E" w14:textId="77777777" w:rsidR="001A20EC" w:rsidRDefault="001A20EC">
      <w:pPr>
        <w:rPr>
          <w:lang w:val="en-US"/>
        </w:rPr>
      </w:pPr>
    </w:p>
    <w:p w14:paraId="664419DC" w14:textId="77777777" w:rsidR="001A20EC" w:rsidRDefault="000432D7">
      <w:pPr>
        <w:pStyle w:val="Heading1"/>
        <w:ind w:left="1134" w:hanging="1134"/>
        <w:rPr>
          <w:lang w:val="en-US"/>
        </w:rPr>
      </w:pPr>
      <w:r>
        <w:rPr>
          <w:lang w:val="en-US"/>
        </w:rPr>
        <w:t>5</w:t>
      </w:r>
      <w:r>
        <w:rPr>
          <w:lang w:val="en-US"/>
        </w:rPr>
        <w:tab/>
        <w:t>Other aspects</w:t>
      </w:r>
    </w:p>
    <w:p w14:paraId="5DA0ED94" w14:textId="77777777" w:rsidR="001A20EC" w:rsidRDefault="000432D7">
      <w:pPr>
        <w:rPr>
          <w:lang w:val="en-US"/>
        </w:rPr>
      </w:pPr>
      <w:r>
        <w:rPr>
          <w:lang w:val="en-US"/>
        </w:rPr>
        <w:t>The submitted contributions bring up the following other aspects which are not covered in any other section in this FLS.</w:t>
      </w:r>
    </w:p>
    <w:p w14:paraId="01C72CBF" w14:textId="77777777" w:rsidR="001A20EC" w:rsidRDefault="000432D7">
      <w:pPr>
        <w:rPr>
          <w:rFonts w:eastAsia="Microsoft YaHei UI"/>
          <w:b/>
          <w:u w:val="single"/>
          <w:lang w:val="en-US" w:eastAsia="zh-CN"/>
        </w:rPr>
      </w:pPr>
      <w:r>
        <w:rPr>
          <w:rFonts w:eastAsia="Microsoft YaHei UI"/>
          <w:b/>
          <w:u w:val="single"/>
          <w:lang w:val="en-US" w:eastAsia="zh-CN"/>
        </w:rPr>
        <w:t>Common PUCCH</w:t>
      </w:r>
    </w:p>
    <w:p w14:paraId="510C5707" w14:textId="77777777" w:rsidR="001A20EC" w:rsidRDefault="000432D7">
      <w:pPr>
        <w:pStyle w:val="ListParagraph"/>
        <w:numPr>
          <w:ilvl w:val="0"/>
          <w:numId w:val="45"/>
        </w:numPr>
        <w:jc w:val="left"/>
        <w:rPr>
          <w:sz w:val="20"/>
          <w:szCs w:val="22"/>
          <w:lang w:val="en-US"/>
        </w:rPr>
      </w:pPr>
      <w:r>
        <w:rPr>
          <w:sz w:val="20"/>
          <w:szCs w:val="22"/>
          <w:lang w:val="en-US"/>
        </w:rPr>
        <w:t>Consider enhancements of user multiplexing capacity for common PUCCH [23, 29].</w:t>
      </w:r>
    </w:p>
    <w:p w14:paraId="617397DC" w14:textId="77777777" w:rsidR="001A20EC" w:rsidRDefault="000432D7">
      <w:pPr>
        <w:pStyle w:val="ListParagraph"/>
        <w:numPr>
          <w:ilvl w:val="0"/>
          <w:numId w:val="45"/>
        </w:numPr>
        <w:jc w:val="left"/>
        <w:rPr>
          <w:sz w:val="20"/>
          <w:szCs w:val="22"/>
          <w:lang w:val="en-US"/>
        </w:rPr>
      </w:pPr>
      <w:r>
        <w:rPr>
          <w:sz w:val="20"/>
          <w:szCs w:val="22"/>
          <w:lang w:val="en-US"/>
        </w:rPr>
        <w:t>Do not think PUCCH will become the bottleneck during random access [22].</w:t>
      </w:r>
    </w:p>
    <w:p w14:paraId="2A95CE7B" w14:textId="77777777" w:rsidR="001A20EC" w:rsidRDefault="000432D7">
      <w:pPr>
        <w:pStyle w:val="ListParagraph"/>
        <w:numPr>
          <w:ilvl w:val="0"/>
          <w:numId w:val="45"/>
        </w:numPr>
        <w:jc w:val="left"/>
        <w:rPr>
          <w:sz w:val="20"/>
          <w:szCs w:val="22"/>
          <w:lang w:val="en-US"/>
        </w:rPr>
      </w:pPr>
      <w:r>
        <w:rPr>
          <w:sz w:val="20"/>
          <w:szCs w:val="22"/>
          <w:lang w:val="en-US"/>
        </w:rPr>
        <w:t>Impacts would need to be carefully considered before deciding to do this [32].</w:t>
      </w:r>
    </w:p>
    <w:p w14:paraId="501F0C50" w14:textId="77777777" w:rsidR="001A20EC" w:rsidRDefault="000432D7">
      <w:pPr>
        <w:rPr>
          <w:rFonts w:eastAsia="Microsoft YaHei UI"/>
          <w:b/>
          <w:u w:val="single"/>
          <w:lang w:val="en-US" w:eastAsia="zh-CN"/>
        </w:rPr>
      </w:pPr>
      <w:r>
        <w:rPr>
          <w:rFonts w:eastAsia="Microsoft YaHei UI"/>
          <w:b/>
          <w:u w:val="single"/>
          <w:lang w:val="en-US" w:eastAsia="zh-CN"/>
        </w:rPr>
        <w:t>CSI reporting</w:t>
      </w:r>
    </w:p>
    <w:p w14:paraId="52284BC7" w14:textId="77777777" w:rsidR="001A20EC" w:rsidRDefault="000432D7">
      <w:pPr>
        <w:pStyle w:val="ListParagraph"/>
        <w:numPr>
          <w:ilvl w:val="0"/>
          <w:numId w:val="45"/>
        </w:numPr>
        <w:jc w:val="left"/>
        <w:rPr>
          <w:sz w:val="20"/>
          <w:szCs w:val="22"/>
          <w:lang w:val="en-US"/>
        </w:rPr>
      </w:pPr>
      <w:r>
        <w:rPr>
          <w:sz w:val="20"/>
          <w:szCs w:val="22"/>
          <w:lang w:val="en-US"/>
        </w:rPr>
        <w:t>Consider making PUCCH resources not necessary for CSI reports [8].</w:t>
      </w:r>
    </w:p>
    <w:p w14:paraId="6EEFEEA7" w14:textId="77777777" w:rsidR="001A20EC" w:rsidRDefault="000432D7">
      <w:pPr>
        <w:pStyle w:val="ListParagraph"/>
        <w:numPr>
          <w:ilvl w:val="0"/>
          <w:numId w:val="45"/>
        </w:numPr>
        <w:jc w:val="left"/>
        <w:rPr>
          <w:sz w:val="20"/>
          <w:szCs w:val="22"/>
          <w:lang w:val="en-US"/>
        </w:rPr>
      </w:pPr>
      <w:r>
        <w:rPr>
          <w:sz w:val="20"/>
          <w:szCs w:val="22"/>
          <w:lang w:val="en-US"/>
        </w:rPr>
        <w:t>Consider making CSI reporting optional in TDD systems [8].</w:t>
      </w:r>
    </w:p>
    <w:p w14:paraId="05A362F3" w14:textId="77777777" w:rsidR="001A20EC" w:rsidRDefault="000432D7">
      <w:pPr>
        <w:rPr>
          <w:rFonts w:eastAsia="Microsoft YaHei UI"/>
          <w:b/>
          <w:u w:val="single"/>
          <w:lang w:val="en-US" w:eastAsia="zh-CN"/>
        </w:rPr>
      </w:pPr>
      <w:r>
        <w:rPr>
          <w:rFonts w:eastAsia="Microsoft YaHei UI"/>
          <w:b/>
          <w:u w:val="single"/>
          <w:lang w:val="en-US" w:eastAsia="zh-CN"/>
        </w:rPr>
        <w:t>FDRA optimization</w:t>
      </w:r>
    </w:p>
    <w:p w14:paraId="6817B581" w14:textId="77777777" w:rsidR="001A20EC" w:rsidRDefault="000432D7">
      <w:pPr>
        <w:pStyle w:val="ListParagraph"/>
        <w:numPr>
          <w:ilvl w:val="0"/>
          <w:numId w:val="45"/>
        </w:numPr>
        <w:jc w:val="left"/>
        <w:rPr>
          <w:sz w:val="20"/>
          <w:szCs w:val="22"/>
          <w:lang w:val="en-US"/>
        </w:rPr>
      </w:pPr>
      <w:r>
        <w:rPr>
          <w:sz w:val="20"/>
          <w:szCs w:val="22"/>
          <w:lang w:val="en-US"/>
        </w:rPr>
        <w:t>Discuss whether/how to use potential spare bits in FDRA field in RAR UL grant [10].</w:t>
      </w:r>
    </w:p>
    <w:p w14:paraId="709AFCAA" w14:textId="77777777" w:rsidR="001A20EC" w:rsidRDefault="000432D7">
      <w:pPr>
        <w:pStyle w:val="ListParagraph"/>
        <w:numPr>
          <w:ilvl w:val="0"/>
          <w:numId w:val="45"/>
        </w:numPr>
        <w:jc w:val="left"/>
        <w:rPr>
          <w:sz w:val="20"/>
          <w:szCs w:val="22"/>
          <w:lang w:val="en-US"/>
        </w:rPr>
      </w:pPr>
      <w:r>
        <w:rPr>
          <w:sz w:val="20"/>
          <w:szCs w:val="22"/>
          <w:lang w:val="en-US"/>
        </w:rPr>
        <w:t>For unicast, the FDRA indications and RBG sizes can be based on 5-MHz sub-bands [26].</w:t>
      </w:r>
    </w:p>
    <w:p w14:paraId="04DBE7B1" w14:textId="77777777" w:rsidR="001A20EC" w:rsidRDefault="000432D7">
      <w:pPr>
        <w:rPr>
          <w:rFonts w:eastAsia="Microsoft YaHei UI"/>
          <w:b/>
          <w:u w:val="single"/>
          <w:lang w:val="en-US" w:eastAsia="zh-CN"/>
        </w:rPr>
      </w:pPr>
      <w:r>
        <w:rPr>
          <w:rFonts w:eastAsia="Microsoft YaHei UI"/>
          <w:b/>
          <w:u w:val="single"/>
          <w:lang w:val="en-US" w:eastAsia="zh-CN"/>
        </w:rPr>
        <w:t>Frequency hopping</w:t>
      </w:r>
    </w:p>
    <w:p w14:paraId="0354345E" w14:textId="77777777" w:rsidR="001A20EC" w:rsidRDefault="000432D7">
      <w:pPr>
        <w:pStyle w:val="ListParagraph"/>
        <w:numPr>
          <w:ilvl w:val="0"/>
          <w:numId w:val="45"/>
        </w:numPr>
        <w:jc w:val="left"/>
        <w:rPr>
          <w:sz w:val="20"/>
          <w:szCs w:val="22"/>
          <w:lang w:val="en-US"/>
        </w:rPr>
      </w:pPr>
      <w:r>
        <w:rPr>
          <w:sz w:val="20"/>
          <w:szCs w:val="22"/>
          <w:lang w:val="en-US"/>
        </w:rPr>
        <w:t>Support frequency hopping at least for unicast PUSCH [26].</w:t>
      </w:r>
    </w:p>
    <w:p w14:paraId="50699D10" w14:textId="77777777" w:rsidR="001A20EC" w:rsidRDefault="000432D7">
      <w:pPr>
        <w:pStyle w:val="ListParagraph"/>
        <w:numPr>
          <w:ilvl w:val="0"/>
          <w:numId w:val="45"/>
        </w:numPr>
        <w:jc w:val="left"/>
        <w:rPr>
          <w:sz w:val="20"/>
          <w:szCs w:val="22"/>
          <w:lang w:val="en-US"/>
        </w:rPr>
      </w:pPr>
      <w:r>
        <w:rPr>
          <w:sz w:val="20"/>
          <w:szCs w:val="22"/>
          <w:lang w:val="en-US"/>
        </w:rPr>
        <w:t>Study how to improve Msg3 frequency hopping range [28].</w:t>
      </w:r>
    </w:p>
    <w:p w14:paraId="7EBB6160" w14:textId="77777777" w:rsidR="001A20EC" w:rsidRDefault="000432D7">
      <w:pPr>
        <w:rPr>
          <w:rFonts w:eastAsia="Microsoft YaHei UI"/>
          <w:b/>
          <w:u w:val="single"/>
          <w:lang w:val="en-US" w:eastAsia="zh-CN"/>
        </w:rPr>
      </w:pPr>
      <w:r>
        <w:rPr>
          <w:rFonts w:eastAsia="Microsoft YaHei UI"/>
          <w:b/>
          <w:u w:val="single"/>
          <w:lang w:val="en-US" w:eastAsia="zh-CN"/>
        </w:rPr>
        <w:t>HD-FDD scheduling</w:t>
      </w:r>
    </w:p>
    <w:p w14:paraId="7593ACAA" w14:textId="77777777" w:rsidR="001A20EC" w:rsidRDefault="000432D7">
      <w:pPr>
        <w:pStyle w:val="ListParagraph"/>
        <w:numPr>
          <w:ilvl w:val="0"/>
          <w:numId w:val="45"/>
        </w:numPr>
        <w:jc w:val="left"/>
        <w:rPr>
          <w:sz w:val="20"/>
          <w:szCs w:val="22"/>
          <w:lang w:val="en-US"/>
        </w:rPr>
      </w:pPr>
      <w:r>
        <w:rPr>
          <w:sz w:val="20"/>
          <w:szCs w:val="22"/>
          <w:lang w:val="en-US"/>
        </w:rPr>
        <w:t>HD-FDD UE is capable of processing one additional unicast DCI scheduling PUSCH, as in TDD [33].</w:t>
      </w:r>
    </w:p>
    <w:p w14:paraId="3D53DB49" w14:textId="77777777" w:rsidR="001A20EC" w:rsidRDefault="000432D7">
      <w:pPr>
        <w:rPr>
          <w:rFonts w:eastAsia="Microsoft YaHei UI"/>
          <w:b/>
          <w:u w:val="single"/>
          <w:lang w:val="en-US" w:eastAsia="zh-CN"/>
        </w:rPr>
      </w:pPr>
      <w:r>
        <w:rPr>
          <w:rFonts w:eastAsia="Microsoft YaHei UI"/>
          <w:b/>
          <w:u w:val="single"/>
          <w:lang w:val="en-US" w:eastAsia="zh-CN"/>
        </w:rPr>
        <w:t>Msg2-Msg3 timeline</w:t>
      </w:r>
    </w:p>
    <w:p w14:paraId="55105E27" w14:textId="77777777" w:rsidR="001A20EC" w:rsidRDefault="000432D7">
      <w:pPr>
        <w:pStyle w:val="ListParagraph"/>
        <w:numPr>
          <w:ilvl w:val="0"/>
          <w:numId w:val="45"/>
        </w:numPr>
        <w:jc w:val="left"/>
        <w:rPr>
          <w:sz w:val="20"/>
          <w:szCs w:val="22"/>
          <w:lang w:val="en-US"/>
        </w:rPr>
      </w:pPr>
      <w:r>
        <w:rPr>
          <w:sz w:val="20"/>
          <w:szCs w:val="22"/>
          <w:lang w:val="en-US"/>
        </w:rPr>
        <w:t xml:space="preserve">Consider PUSCH TDRA in </w:t>
      </w:r>
      <w:r>
        <w:rPr>
          <w:i/>
          <w:iCs/>
          <w:sz w:val="20"/>
          <w:szCs w:val="22"/>
          <w:lang w:val="en-US"/>
        </w:rPr>
        <w:t>pusch-ConfigCommon</w:t>
      </w:r>
      <w:r>
        <w:rPr>
          <w:sz w:val="20"/>
          <w:szCs w:val="22"/>
          <w:lang w:val="en-US"/>
        </w:rPr>
        <w:t xml:space="preserve"> specific to Rel-18 eRedCap UEs [12, 23].</w:t>
      </w:r>
    </w:p>
    <w:p w14:paraId="6FF8E7D0" w14:textId="77777777" w:rsidR="001A20EC" w:rsidRDefault="000432D7">
      <w:pPr>
        <w:pStyle w:val="ListParagraph"/>
        <w:numPr>
          <w:ilvl w:val="0"/>
          <w:numId w:val="45"/>
        </w:numPr>
        <w:jc w:val="left"/>
        <w:rPr>
          <w:sz w:val="20"/>
          <w:szCs w:val="22"/>
          <w:lang w:val="en-US"/>
        </w:rPr>
      </w:pPr>
      <w:r>
        <w:rPr>
          <w:sz w:val="20"/>
          <w:szCs w:val="22"/>
          <w:lang w:val="en-US"/>
        </w:rPr>
        <w:t>Consider additional timing extension for Msg3 to meet the minimal gap requirement [31].</w:t>
      </w:r>
    </w:p>
    <w:p w14:paraId="3AE21B1C" w14:textId="77777777" w:rsidR="001A20EC" w:rsidRDefault="000432D7">
      <w:pPr>
        <w:rPr>
          <w:szCs w:val="22"/>
          <w:lang w:val="en-US"/>
        </w:rPr>
      </w:pPr>
      <w:r>
        <w:rPr>
          <w:szCs w:val="22"/>
          <w:lang w:val="en-US"/>
        </w:rPr>
        <w:t>To be able to focus on more pressing issues, the above aspects could be down-prioritized in this meeting.</w:t>
      </w:r>
    </w:p>
    <w:p w14:paraId="0F36E774" w14:textId="77777777" w:rsidR="001A20EC" w:rsidRDefault="000432D7">
      <w:pPr>
        <w:rPr>
          <w:b/>
          <w:bCs/>
          <w:lang w:val="en-US"/>
        </w:rPr>
      </w:pPr>
      <w:r>
        <w:rPr>
          <w:b/>
          <w:highlight w:val="cyan"/>
          <w:lang w:val="en-US"/>
        </w:rPr>
        <w:t>FL1/FL3 Medium Priority Question 5-1a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1A20EC" w14:paraId="1466F867" w14:textId="77777777">
        <w:tc>
          <w:tcPr>
            <w:tcW w:w="1479" w:type="dxa"/>
            <w:shd w:val="clear" w:color="auto" w:fill="D9D9D9" w:themeFill="background1" w:themeFillShade="D9"/>
          </w:tcPr>
          <w:p w14:paraId="4859FE4B" w14:textId="77777777" w:rsidR="001A20EC" w:rsidRDefault="000432D7">
            <w:pPr>
              <w:jc w:val="left"/>
              <w:rPr>
                <w:b/>
                <w:bCs/>
                <w:lang w:val="en-US"/>
              </w:rPr>
            </w:pPr>
            <w:r>
              <w:rPr>
                <w:b/>
                <w:bCs/>
                <w:lang w:val="en-US"/>
              </w:rPr>
              <w:t>Company</w:t>
            </w:r>
          </w:p>
        </w:tc>
        <w:tc>
          <w:tcPr>
            <w:tcW w:w="1372" w:type="dxa"/>
            <w:shd w:val="clear" w:color="auto" w:fill="D9D9D9" w:themeFill="background1" w:themeFillShade="D9"/>
          </w:tcPr>
          <w:p w14:paraId="3F7D6314" w14:textId="77777777" w:rsidR="001A20EC" w:rsidRDefault="000432D7">
            <w:pPr>
              <w:jc w:val="left"/>
              <w:rPr>
                <w:b/>
                <w:bCs/>
                <w:lang w:val="en-US"/>
              </w:rPr>
            </w:pPr>
            <w:r>
              <w:rPr>
                <w:b/>
                <w:bCs/>
                <w:lang w:val="en-US"/>
              </w:rPr>
              <w:t>Y/N</w:t>
            </w:r>
          </w:p>
        </w:tc>
        <w:tc>
          <w:tcPr>
            <w:tcW w:w="6780" w:type="dxa"/>
            <w:shd w:val="clear" w:color="auto" w:fill="D9D9D9" w:themeFill="background1" w:themeFillShade="D9"/>
          </w:tcPr>
          <w:p w14:paraId="484EDC51" w14:textId="77777777" w:rsidR="001A20EC" w:rsidRDefault="000432D7">
            <w:pPr>
              <w:jc w:val="left"/>
              <w:rPr>
                <w:b/>
                <w:bCs/>
                <w:lang w:val="en-US"/>
              </w:rPr>
            </w:pPr>
            <w:r>
              <w:rPr>
                <w:b/>
                <w:bCs/>
                <w:lang w:val="en-US"/>
              </w:rPr>
              <w:t>Comments</w:t>
            </w:r>
          </w:p>
        </w:tc>
      </w:tr>
      <w:tr w:rsidR="001A20EC" w14:paraId="159D0BC1" w14:textId="77777777">
        <w:tc>
          <w:tcPr>
            <w:tcW w:w="1479" w:type="dxa"/>
          </w:tcPr>
          <w:p w14:paraId="4D544D40" w14:textId="77777777" w:rsidR="001A20EC" w:rsidRDefault="000432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24752E"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FB032E3" w14:textId="77777777" w:rsidR="001A20EC" w:rsidRDefault="000432D7">
            <w:pPr>
              <w:jc w:val="left"/>
              <w:rPr>
                <w:rFonts w:eastAsiaTheme="minorEastAsia"/>
                <w:lang w:val="en-US" w:eastAsia="zh-CN"/>
              </w:rPr>
            </w:pPr>
            <w:r>
              <w:rPr>
                <w:rFonts w:eastAsiaTheme="minorEastAsia"/>
                <w:lang w:val="en-US" w:eastAsia="zh-CN"/>
              </w:rPr>
              <w:t xml:space="preserve">This is last RAN1 meeting for the WI finalization, focus should be given for more essential issues. </w:t>
            </w:r>
          </w:p>
        </w:tc>
      </w:tr>
      <w:tr w:rsidR="001A20EC" w14:paraId="25862B5A" w14:textId="77777777">
        <w:tc>
          <w:tcPr>
            <w:tcW w:w="1479" w:type="dxa"/>
          </w:tcPr>
          <w:p w14:paraId="44D8A40F" w14:textId="77777777" w:rsidR="001A20EC" w:rsidRDefault="000432D7">
            <w:pPr>
              <w:jc w:val="left"/>
              <w:rPr>
                <w:rFonts w:eastAsiaTheme="minorEastAsia"/>
                <w:lang w:val="en-US" w:eastAsia="zh-CN"/>
              </w:rPr>
            </w:pPr>
            <w:r>
              <w:rPr>
                <w:rFonts w:eastAsiaTheme="minorEastAsia"/>
                <w:lang w:val="en-US" w:eastAsia="zh-CN"/>
              </w:rPr>
              <w:t xml:space="preserve">Nordic </w:t>
            </w:r>
          </w:p>
        </w:tc>
        <w:tc>
          <w:tcPr>
            <w:tcW w:w="1372" w:type="dxa"/>
          </w:tcPr>
          <w:p w14:paraId="461AAF16"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08BBBE74" w14:textId="77777777" w:rsidR="001A20EC" w:rsidRDefault="000432D7">
            <w:pPr>
              <w:jc w:val="left"/>
              <w:rPr>
                <w:rFonts w:eastAsiaTheme="minorEastAsia"/>
                <w:lang w:val="en-US" w:eastAsia="zh-CN"/>
              </w:rPr>
            </w:pPr>
            <w:r>
              <w:rPr>
                <w:rFonts w:eastAsiaTheme="minorEastAsia"/>
                <w:lang w:val="en-US" w:eastAsia="zh-CN"/>
              </w:rPr>
              <w:t>HD-FDD aspect has close to zero spec impact and in our opinion is essential for having spectral efficient HD-FDD</w:t>
            </w:r>
          </w:p>
        </w:tc>
      </w:tr>
      <w:tr w:rsidR="001A20EC" w14:paraId="3A9E1854" w14:textId="77777777">
        <w:tc>
          <w:tcPr>
            <w:tcW w:w="1479" w:type="dxa"/>
          </w:tcPr>
          <w:p w14:paraId="2739F2EA" w14:textId="77777777" w:rsidR="001A20EC" w:rsidRDefault="000432D7">
            <w:pPr>
              <w:jc w:val="left"/>
              <w:rPr>
                <w:rFonts w:eastAsiaTheme="minorEastAsia"/>
                <w:lang w:val="en-US" w:eastAsia="zh-CN"/>
              </w:rPr>
            </w:pPr>
            <w:r>
              <w:rPr>
                <w:rFonts w:eastAsiaTheme="minorEastAsia" w:hint="eastAsia"/>
                <w:lang w:val="en-US" w:eastAsia="zh-CN"/>
              </w:rPr>
              <w:t>CATT</w:t>
            </w:r>
          </w:p>
        </w:tc>
        <w:tc>
          <w:tcPr>
            <w:tcW w:w="1372" w:type="dxa"/>
          </w:tcPr>
          <w:p w14:paraId="7528BEF7"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7330045" w14:textId="77777777" w:rsidR="001A20EC" w:rsidRDefault="000432D7">
            <w:pPr>
              <w:jc w:val="left"/>
              <w:rPr>
                <w:rFonts w:eastAsiaTheme="minorEastAsia"/>
                <w:lang w:val="en-US" w:eastAsia="zh-CN"/>
              </w:rPr>
            </w:pPr>
            <w:r>
              <w:rPr>
                <w:rFonts w:eastAsiaTheme="minorEastAsia" w:hint="eastAsia"/>
                <w:lang w:val="en-US" w:eastAsia="zh-CN"/>
              </w:rPr>
              <w:t>We have more than 10 FL proposals to address in this meeting.</w:t>
            </w:r>
          </w:p>
        </w:tc>
      </w:tr>
      <w:tr w:rsidR="001A20EC" w14:paraId="7413A312" w14:textId="77777777">
        <w:tc>
          <w:tcPr>
            <w:tcW w:w="1479" w:type="dxa"/>
          </w:tcPr>
          <w:p w14:paraId="5E18305F" w14:textId="77777777" w:rsidR="001A20EC" w:rsidRDefault="000432D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1048EE4" w14:textId="77777777" w:rsidR="001A20EC" w:rsidRDefault="000432D7">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6EAADA1" w14:textId="77777777" w:rsidR="001A20EC" w:rsidRDefault="000432D7">
            <w:pPr>
              <w:jc w:val="left"/>
              <w:rPr>
                <w:rFonts w:eastAsiaTheme="minorEastAsia"/>
                <w:lang w:val="en-US" w:eastAsia="zh-CN"/>
              </w:rPr>
            </w:pPr>
            <w:r>
              <w:rPr>
                <w:rFonts w:eastAsia="Yu Mincho"/>
                <w:lang w:val="en-US" w:eastAsia="ja-JP"/>
              </w:rPr>
              <w:t>We prefer to consider common PUCCH capacity enhancement. The easiest way to ensure the common PUCCH capacity for non-RedCap, Rel-17 RedCap and Rel-18 eRedCap is to introduce additional PRB offset specific to Rel-18 eRedCap. However, it would cause PUSCH peak rate degradation for legacy UEs. Therefore, we prefer to consider two sequence generation without FH which can enables multiplexing with CS with non-RedCap UEs.</w:t>
            </w:r>
          </w:p>
        </w:tc>
      </w:tr>
      <w:tr w:rsidR="001A20EC" w14:paraId="02F9AC6E" w14:textId="77777777">
        <w:tc>
          <w:tcPr>
            <w:tcW w:w="1479" w:type="dxa"/>
          </w:tcPr>
          <w:p w14:paraId="3063E27A" w14:textId="77777777" w:rsidR="001A20EC" w:rsidRDefault="000432D7">
            <w:pPr>
              <w:jc w:val="left"/>
              <w:rPr>
                <w:rFonts w:eastAsiaTheme="minorEastAsia"/>
                <w:lang w:val="en-US" w:eastAsia="zh-CN"/>
              </w:rPr>
            </w:pPr>
            <w:r>
              <w:rPr>
                <w:rFonts w:eastAsiaTheme="minorEastAsia"/>
                <w:lang w:val="en-US" w:eastAsia="zh-CN"/>
              </w:rPr>
              <w:t>Nokia, NSB</w:t>
            </w:r>
          </w:p>
        </w:tc>
        <w:tc>
          <w:tcPr>
            <w:tcW w:w="1372" w:type="dxa"/>
          </w:tcPr>
          <w:p w14:paraId="02F41C65" w14:textId="77777777" w:rsidR="001A20EC" w:rsidRDefault="000432D7">
            <w:pPr>
              <w:tabs>
                <w:tab w:val="left" w:pos="551"/>
              </w:tabs>
              <w:jc w:val="left"/>
              <w:rPr>
                <w:rFonts w:eastAsiaTheme="minorEastAsia"/>
                <w:lang w:val="en-US" w:eastAsia="zh-CN"/>
              </w:rPr>
            </w:pPr>
            <w:r>
              <w:rPr>
                <w:rFonts w:eastAsiaTheme="minorEastAsia"/>
                <w:lang w:val="en-US" w:eastAsia="zh-CN"/>
              </w:rPr>
              <w:t>N</w:t>
            </w:r>
          </w:p>
        </w:tc>
        <w:tc>
          <w:tcPr>
            <w:tcW w:w="6780" w:type="dxa"/>
          </w:tcPr>
          <w:p w14:paraId="69F1F966" w14:textId="77777777" w:rsidR="001A20EC" w:rsidRDefault="000432D7">
            <w:pPr>
              <w:jc w:val="left"/>
              <w:rPr>
                <w:rFonts w:eastAsiaTheme="minorEastAsia"/>
                <w:lang w:val="en-US" w:eastAsia="zh-CN"/>
              </w:rPr>
            </w:pPr>
            <w:r>
              <w:rPr>
                <w:rFonts w:eastAsiaTheme="minorEastAsia"/>
                <w:lang w:val="en-US" w:eastAsia="zh-CN"/>
              </w:rPr>
              <w:t>We should prioritize FL proposals first before looking at these issues.</w:t>
            </w:r>
          </w:p>
        </w:tc>
      </w:tr>
      <w:tr w:rsidR="001A20EC" w14:paraId="2AF2029C" w14:textId="77777777">
        <w:tc>
          <w:tcPr>
            <w:tcW w:w="1479" w:type="dxa"/>
          </w:tcPr>
          <w:p w14:paraId="3F58B16E" w14:textId="77777777" w:rsidR="001A20EC" w:rsidRDefault="000432D7">
            <w:pPr>
              <w:jc w:val="left"/>
              <w:rPr>
                <w:rFonts w:eastAsiaTheme="minorEastAsia"/>
                <w:lang w:val="en-US" w:eastAsia="zh-CN"/>
              </w:rPr>
            </w:pPr>
            <w:r>
              <w:rPr>
                <w:rFonts w:eastAsiaTheme="minorEastAsia"/>
                <w:lang w:val="en-US" w:eastAsia="zh-CN"/>
              </w:rPr>
              <w:t>Ericsson</w:t>
            </w:r>
          </w:p>
        </w:tc>
        <w:tc>
          <w:tcPr>
            <w:tcW w:w="1372" w:type="dxa"/>
          </w:tcPr>
          <w:p w14:paraId="489BAF04" w14:textId="77777777" w:rsidR="001A20EC" w:rsidRDefault="000432D7">
            <w:pPr>
              <w:tabs>
                <w:tab w:val="left" w:pos="551"/>
              </w:tabs>
              <w:jc w:val="left"/>
              <w:rPr>
                <w:rFonts w:eastAsiaTheme="minorEastAsia"/>
                <w:lang w:val="en-US" w:eastAsia="zh-CN"/>
              </w:rPr>
            </w:pPr>
            <w:r>
              <w:rPr>
                <w:rFonts w:eastAsiaTheme="minorEastAsia"/>
                <w:lang w:val="en-US" w:eastAsia="zh-CN"/>
              </w:rPr>
              <w:t>Y</w:t>
            </w:r>
          </w:p>
        </w:tc>
        <w:tc>
          <w:tcPr>
            <w:tcW w:w="6780" w:type="dxa"/>
          </w:tcPr>
          <w:p w14:paraId="17960612" w14:textId="77777777" w:rsidR="001A20EC" w:rsidRDefault="000432D7">
            <w:pPr>
              <w:pStyle w:val="BodyText"/>
              <w:rPr>
                <w:rFonts w:ascii="Times New Roman" w:hAnsi="Times New Roman"/>
                <w:b/>
                <w:bCs/>
                <w:color w:val="000000"/>
                <w:lang w:val="en-GB"/>
              </w:rPr>
            </w:pPr>
            <w:r>
              <w:rPr>
                <w:rFonts w:ascii="Times New Roman" w:hAnsi="Times New Roman"/>
                <w:b/>
                <w:bCs/>
                <w:color w:val="000000"/>
                <w:lang w:val="en-GB"/>
              </w:rPr>
              <w:t>Msg2-Msg3 timeline</w:t>
            </w:r>
          </w:p>
          <w:p w14:paraId="71739D4E" w14:textId="77777777" w:rsidR="001A20EC" w:rsidRDefault="000432D7">
            <w:pPr>
              <w:pStyle w:val="BodyText"/>
              <w:rPr>
                <w:rFonts w:ascii="Times New Roman" w:hAnsi="Times New Roman"/>
                <w:color w:val="000000"/>
                <w:lang w:val="en-GB"/>
              </w:rPr>
            </w:pPr>
            <w:r>
              <w:rPr>
                <w:rFonts w:ascii="Times New Roman" w:hAnsi="Times New Roman"/>
                <w:color w:val="000000"/>
                <w:lang w:val="en-GB"/>
              </w:rPr>
              <w:t xml:space="preserve">As analysed in [12], due to RAN1#113 decision to relax the Msg2-Msg3 timeline, scheduling flexibility of eRedCap UEs is significantly reduced. </w:t>
            </w:r>
          </w:p>
          <w:p w14:paraId="7B669F16" w14:textId="77777777" w:rsidR="001A20EC" w:rsidRDefault="000432D7">
            <w:pPr>
              <w:pStyle w:val="BodyText"/>
              <w:rPr>
                <w:rFonts w:ascii="Times New Roman" w:hAnsi="Times New Roman"/>
                <w:iCs/>
                <w:color w:val="000000"/>
                <w:lang w:val="en-GB"/>
              </w:rPr>
            </w:pPr>
            <w:r>
              <w:rPr>
                <w:rFonts w:ascii="Times New Roman" w:hAnsi="Times New Roman"/>
                <w:color w:val="000000"/>
                <w:lang w:val="en-GB"/>
              </w:rPr>
              <w:t xml:space="preserve">The scheduled flexibility can be improved by enabling the network to configure the relaxed timeline specifically for eRedcap UEs, i.e., by having a eRedCap-specific </w:t>
            </w:r>
            <w:r>
              <w:rPr>
                <w:rFonts w:ascii="Times New Roman" w:hAnsi="Times New Roman"/>
                <w:i/>
                <w:iCs/>
                <w:color w:val="000000"/>
                <w:lang w:val="en-GB"/>
              </w:rPr>
              <w:t>PUSCH-TimeDomainResourceAllocationList</w:t>
            </w:r>
            <w:r>
              <w:rPr>
                <w:rFonts w:ascii="Times New Roman" w:hAnsi="Times New Roman"/>
                <w:color w:val="000000"/>
                <w:lang w:val="en-GB"/>
              </w:rPr>
              <w:t xml:space="preserve"> </w:t>
            </w:r>
            <w:r>
              <w:rPr>
                <w:rFonts w:ascii="Times New Roman" w:hAnsi="Times New Roman"/>
                <w:iCs/>
                <w:color w:val="000000"/>
                <w:lang w:val="en-GB"/>
              </w:rPr>
              <w:t>in</w:t>
            </w:r>
            <w:r>
              <w:rPr>
                <w:rFonts w:ascii="Times New Roman" w:hAnsi="Times New Roman"/>
                <w:color w:val="000000"/>
                <w:lang w:val="en-GB"/>
              </w:rPr>
              <w:t xml:space="preserve"> </w:t>
            </w:r>
            <w:r>
              <w:rPr>
                <w:rFonts w:ascii="Times New Roman" w:hAnsi="Times New Roman"/>
                <w:i/>
                <w:color w:val="000000"/>
                <w:lang w:val="en-GB"/>
              </w:rPr>
              <w:t>pusch-ConfigCommon</w:t>
            </w:r>
            <w:r>
              <w:rPr>
                <w:rFonts w:ascii="Times New Roman" w:hAnsi="Times New Roman"/>
                <w:iCs/>
                <w:color w:val="000000"/>
                <w:lang w:val="en-GB"/>
              </w:rPr>
              <w:t xml:space="preserve"> in SIB1. This allows for better scheduling flexibility for eRedcap UEs without impacting regular NR UEs or Rel-17 RedCap UEs.</w:t>
            </w:r>
          </w:p>
        </w:tc>
      </w:tr>
      <w:tr w:rsidR="001A20EC" w14:paraId="6D0ECEBA" w14:textId="77777777">
        <w:tc>
          <w:tcPr>
            <w:tcW w:w="1479" w:type="dxa"/>
          </w:tcPr>
          <w:p w14:paraId="215AD8A4" w14:textId="77777777" w:rsidR="001A20EC" w:rsidRDefault="000432D7">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1</w:t>
            </w:r>
          </w:p>
        </w:tc>
        <w:tc>
          <w:tcPr>
            <w:tcW w:w="1372" w:type="dxa"/>
          </w:tcPr>
          <w:p w14:paraId="3535C75F" w14:textId="77777777" w:rsidR="001A20EC" w:rsidRDefault="000432D7">
            <w:pPr>
              <w:tabs>
                <w:tab w:val="left" w:pos="551"/>
              </w:tabs>
              <w:jc w:val="left"/>
              <w:rPr>
                <w:rFonts w:eastAsiaTheme="minorEastAsia"/>
                <w:lang w:val="en-US" w:eastAsia="zh-CN"/>
              </w:rPr>
            </w:pPr>
            <w:r>
              <w:rPr>
                <w:rFonts w:eastAsiaTheme="minorEastAsia"/>
                <w:lang w:val="en-US" w:eastAsia="zh-CN"/>
              </w:rPr>
              <w:t>N</w:t>
            </w:r>
          </w:p>
        </w:tc>
        <w:tc>
          <w:tcPr>
            <w:tcW w:w="6780" w:type="dxa"/>
          </w:tcPr>
          <w:p w14:paraId="6B2E5F66" w14:textId="77777777" w:rsidR="001A20EC" w:rsidRDefault="000432D7">
            <w:pPr>
              <w:pStyle w:val="BodyText"/>
              <w:rPr>
                <w:rFonts w:ascii="Times New Roman" w:eastAsiaTheme="minorEastAsia" w:hAnsi="Times New Roman"/>
                <w:bCs/>
                <w:color w:val="000000"/>
                <w:lang w:val="en-GB"/>
              </w:rPr>
            </w:pPr>
            <w:r>
              <w:rPr>
                <w:rFonts w:ascii="Times New Roman" w:eastAsiaTheme="minorEastAsia" w:hAnsi="Times New Roman" w:hint="eastAsia"/>
                <w:bCs/>
                <w:color w:val="000000"/>
                <w:lang w:val="en-GB"/>
              </w:rPr>
              <w:t>S</w:t>
            </w:r>
            <w:r>
              <w:rPr>
                <w:rFonts w:ascii="Times New Roman" w:eastAsiaTheme="minorEastAsia" w:hAnsi="Times New Roman"/>
                <w:bCs/>
                <w:color w:val="000000"/>
                <w:lang w:val="en-GB"/>
              </w:rPr>
              <w:t>hare similar view with CATT that we may not have enough time to discuss it in this meeting.</w:t>
            </w:r>
          </w:p>
        </w:tc>
      </w:tr>
      <w:tr w:rsidR="001A20EC" w14:paraId="0FACE01E" w14:textId="77777777">
        <w:tc>
          <w:tcPr>
            <w:tcW w:w="1479" w:type="dxa"/>
          </w:tcPr>
          <w:p w14:paraId="6C1DAD61" w14:textId="77777777" w:rsidR="001A20EC" w:rsidRDefault="000432D7">
            <w:pPr>
              <w:jc w:val="left"/>
              <w:rPr>
                <w:rFonts w:eastAsiaTheme="minorEastAsia"/>
                <w:lang w:val="en-US" w:eastAsia="zh-CN"/>
              </w:rPr>
            </w:pPr>
            <w:r>
              <w:rPr>
                <w:rFonts w:eastAsiaTheme="minorEastAsia" w:hint="eastAsia"/>
                <w:lang w:val="en-US" w:eastAsia="zh-CN"/>
              </w:rPr>
              <w:t>GDCNI</w:t>
            </w:r>
          </w:p>
        </w:tc>
        <w:tc>
          <w:tcPr>
            <w:tcW w:w="1372" w:type="dxa"/>
          </w:tcPr>
          <w:p w14:paraId="49914D29" w14:textId="77777777" w:rsidR="001A20EC" w:rsidRDefault="000432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49FF86" w14:textId="77777777" w:rsidR="001A20EC" w:rsidRDefault="000432D7">
            <w:pPr>
              <w:pStyle w:val="BodyText"/>
              <w:rPr>
                <w:rFonts w:ascii="Times New Roman" w:eastAsiaTheme="minorEastAsia" w:hAnsi="Times New Roman"/>
                <w:bCs/>
                <w:color w:val="000000"/>
              </w:rPr>
            </w:pPr>
            <w:r>
              <w:rPr>
                <w:rFonts w:ascii="Times New Roman" w:eastAsiaTheme="minorEastAsia" w:hAnsi="Times New Roman" w:hint="eastAsia"/>
                <w:bCs/>
                <w:color w:val="000000"/>
              </w:rPr>
              <w:t>CSI Reporting:</w:t>
            </w:r>
          </w:p>
          <w:p w14:paraId="3FDCAB85" w14:textId="77777777" w:rsidR="001A20EC" w:rsidRDefault="000432D7">
            <w:pPr>
              <w:pStyle w:val="BodyText"/>
              <w:rPr>
                <w:rFonts w:ascii="Times New Roman" w:eastAsiaTheme="minorEastAsia" w:hAnsi="Times New Roman"/>
                <w:bCs/>
                <w:color w:val="000000"/>
                <w:lang w:val="en-GB"/>
              </w:rPr>
            </w:pPr>
            <w:r>
              <w:rPr>
                <w:rFonts w:ascii="Times New Roman" w:eastAsiaTheme="minorEastAsia" w:hAnsi="Times New Roman" w:hint="eastAsia"/>
                <w:bCs/>
                <w:color w:val="000000"/>
              </w:rPr>
              <w:t xml:space="preserve">In order to minimize the resources consumed for RedCap applications, CSI reporting is an area that offers improvements in overall resource efficiency. [8] contains discussion of this important aspect of resource </w:t>
            </w:r>
          </w:p>
        </w:tc>
      </w:tr>
      <w:tr w:rsidR="001A20EC" w14:paraId="4771E98A" w14:textId="77777777">
        <w:tc>
          <w:tcPr>
            <w:tcW w:w="1479" w:type="dxa"/>
          </w:tcPr>
          <w:p w14:paraId="761E875B" w14:textId="77777777" w:rsidR="001A20EC" w:rsidRDefault="000432D7">
            <w:pPr>
              <w:jc w:val="left"/>
              <w:rPr>
                <w:rFonts w:eastAsiaTheme="minorEastAsia"/>
                <w:lang w:val="en-US" w:eastAsia="zh-CN"/>
              </w:rPr>
            </w:pPr>
            <w:r>
              <w:t>LG</w:t>
            </w:r>
          </w:p>
        </w:tc>
        <w:tc>
          <w:tcPr>
            <w:tcW w:w="1372" w:type="dxa"/>
          </w:tcPr>
          <w:p w14:paraId="0C3BB190" w14:textId="77777777" w:rsidR="001A20EC" w:rsidRDefault="000432D7">
            <w:pPr>
              <w:tabs>
                <w:tab w:val="left" w:pos="551"/>
              </w:tabs>
              <w:jc w:val="left"/>
              <w:rPr>
                <w:rFonts w:eastAsiaTheme="minorEastAsia"/>
                <w:lang w:val="en-US" w:eastAsia="zh-CN"/>
              </w:rPr>
            </w:pPr>
            <w:r>
              <w:t>Y</w:t>
            </w:r>
          </w:p>
        </w:tc>
        <w:tc>
          <w:tcPr>
            <w:tcW w:w="6780" w:type="dxa"/>
          </w:tcPr>
          <w:p w14:paraId="69178C65" w14:textId="77777777" w:rsidR="001A20EC" w:rsidRDefault="000432D7">
            <w:pPr>
              <w:pStyle w:val="BodyText"/>
              <w:rPr>
                <w:rFonts w:ascii="Times New Roman" w:eastAsiaTheme="minorEastAsia" w:hAnsi="Times New Roman"/>
                <w:bCs/>
                <w:color w:val="000000"/>
              </w:rPr>
            </w:pPr>
            <w:r>
              <w:rPr>
                <w:rFonts w:ascii="Times New Roman" w:hAnsi="Times New Roman"/>
              </w:rPr>
              <w:t>We are open to discuss whether/how to use potential spare bits in FDRA field in RAR UL grant, common PUCCH capacity enhancement or Msg2-Msg3 timeline.</w:t>
            </w:r>
          </w:p>
        </w:tc>
      </w:tr>
      <w:tr w:rsidR="001A20EC" w14:paraId="3803C691" w14:textId="77777777">
        <w:tc>
          <w:tcPr>
            <w:tcW w:w="1479" w:type="dxa"/>
          </w:tcPr>
          <w:p w14:paraId="78192DB8" w14:textId="77777777" w:rsidR="001A20EC" w:rsidRDefault="000432D7">
            <w:pPr>
              <w:jc w:val="left"/>
            </w:pPr>
            <w:r>
              <w:rPr>
                <w:rFonts w:eastAsiaTheme="minorEastAsia"/>
                <w:lang w:val="en-US" w:eastAsia="zh-CN"/>
              </w:rPr>
              <w:t>Spreadtrum</w:t>
            </w:r>
          </w:p>
        </w:tc>
        <w:tc>
          <w:tcPr>
            <w:tcW w:w="1372" w:type="dxa"/>
          </w:tcPr>
          <w:p w14:paraId="78FBDCD5" w14:textId="77777777" w:rsidR="001A20EC" w:rsidRDefault="000432D7">
            <w:pPr>
              <w:tabs>
                <w:tab w:val="left" w:pos="551"/>
              </w:tabs>
              <w:jc w:val="left"/>
            </w:pPr>
            <w:r>
              <w:rPr>
                <w:rFonts w:eastAsiaTheme="minorEastAsia"/>
                <w:lang w:val="en-US" w:eastAsia="zh-CN"/>
              </w:rPr>
              <w:t>N</w:t>
            </w:r>
          </w:p>
        </w:tc>
        <w:tc>
          <w:tcPr>
            <w:tcW w:w="6780" w:type="dxa"/>
          </w:tcPr>
          <w:p w14:paraId="7153D448" w14:textId="77777777" w:rsidR="001A20EC" w:rsidRDefault="000432D7">
            <w:pPr>
              <w:pStyle w:val="BodyText"/>
              <w:rPr>
                <w:rFonts w:ascii="Times New Roman" w:hAnsi="Times New Roman"/>
              </w:rPr>
            </w:pPr>
            <w:r>
              <w:rPr>
                <w:rFonts w:ascii="Times New Roman" w:eastAsiaTheme="minorEastAsia" w:hAnsi="Times New Roman"/>
                <w:bCs/>
                <w:color w:val="000000"/>
              </w:rPr>
              <w:t>These issues are not essential.</w:t>
            </w:r>
          </w:p>
        </w:tc>
      </w:tr>
      <w:tr w:rsidR="001A20EC" w14:paraId="4EEB9DA2" w14:textId="77777777">
        <w:tc>
          <w:tcPr>
            <w:tcW w:w="1479" w:type="dxa"/>
          </w:tcPr>
          <w:p w14:paraId="03E57E9F" w14:textId="77777777" w:rsidR="001A20EC" w:rsidRDefault="000432D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6375A5A" w14:textId="77777777" w:rsidR="001A20EC" w:rsidRDefault="000432D7">
            <w:pPr>
              <w:tabs>
                <w:tab w:val="left" w:pos="551"/>
              </w:tabs>
              <w:jc w:val="left"/>
              <w:rPr>
                <w:rFonts w:eastAsia="Yu Mincho"/>
                <w:lang w:val="en-US" w:eastAsia="ja-JP"/>
              </w:rPr>
            </w:pPr>
            <w:r>
              <w:rPr>
                <w:rFonts w:eastAsia="Yu Mincho" w:hint="eastAsia"/>
                <w:lang w:val="en-US" w:eastAsia="ja-JP"/>
              </w:rPr>
              <w:t>N</w:t>
            </w:r>
          </w:p>
        </w:tc>
        <w:tc>
          <w:tcPr>
            <w:tcW w:w="6780" w:type="dxa"/>
          </w:tcPr>
          <w:p w14:paraId="6491F833" w14:textId="77777777" w:rsidR="001A20EC" w:rsidRDefault="000432D7">
            <w:pPr>
              <w:pStyle w:val="BodyText"/>
              <w:rPr>
                <w:rFonts w:ascii="Times New Roman" w:eastAsia="Yu Mincho" w:hAnsi="Times New Roman"/>
                <w:bCs/>
                <w:color w:val="000000"/>
                <w:lang w:eastAsia="ja-JP"/>
              </w:rPr>
            </w:pPr>
            <w:r>
              <w:rPr>
                <w:rFonts w:ascii="Times New Roman" w:eastAsia="Yu Mincho" w:hAnsi="Times New Roman"/>
                <w:bCs/>
                <w:color w:val="000000"/>
                <w:lang w:eastAsia="ja-JP"/>
              </w:rPr>
              <w:t>Agree with companies that RAN1 should focus on high priority issues.</w:t>
            </w:r>
          </w:p>
        </w:tc>
      </w:tr>
    </w:tbl>
    <w:p w14:paraId="400B3947" w14:textId="77777777" w:rsidR="001A20EC" w:rsidRDefault="001A20EC">
      <w:pPr>
        <w:rPr>
          <w:szCs w:val="22"/>
        </w:rPr>
      </w:pPr>
    </w:p>
    <w:p w14:paraId="09A12214" w14:textId="77777777" w:rsidR="001A20EC" w:rsidRDefault="000432D7">
      <w:pPr>
        <w:pStyle w:val="Heading1"/>
        <w:ind w:left="432" w:hanging="432"/>
        <w:rPr>
          <w:lang w:val="en-US"/>
        </w:rPr>
      </w:pPr>
      <w:bookmarkStart w:id="18"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1A20EC" w14:paraId="349B0ACF" w14:textId="77777777">
        <w:trPr>
          <w:trHeight w:val="450"/>
        </w:trPr>
        <w:tc>
          <w:tcPr>
            <w:tcW w:w="704" w:type="dxa"/>
            <w:shd w:val="clear" w:color="auto" w:fill="FFFFFF"/>
            <w:tcMar>
              <w:top w:w="0" w:type="dxa"/>
              <w:left w:w="70" w:type="dxa"/>
              <w:bottom w:w="0" w:type="dxa"/>
              <w:right w:w="70" w:type="dxa"/>
            </w:tcMar>
          </w:tcPr>
          <w:bookmarkEnd w:id="18"/>
          <w:p w14:paraId="05A4FF1C" w14:textId="77777777" w:rsidR="001A20EC" w:rsidRDefault="000432D7">
            <w:pPr>
              <w:jc w:val="left"/>
              <w:rPr>
                <w:lang w:val="en-US" w:eastAsia="sv-SE"/>
              </w:rPr>
            </w:pPr>
            <w:r>
              <w:rPr>
                <w:lang w:val="en-US"/>
              </w:rPr>
              <w:t>[1]</w:t>
            </w:r>
          </w:p>
        </w:tc>
        <w:tc>
          <w:tcPr>
            <w:tcW w:w="1456" w:type="dxa"/>
            <w:tcMar>
              <w:top w:w="0" w:type="dxa"/>
              <w:left w:w="70" w:type="dxa"/>
              <w:bottom w:w="0" w:type="dxa"/>
              <w:right w:w="70" w:type="dxa"/>
            </w:tcMar>
          </w:tcPr>
          <w:p w14:paraId="25DB7E3C" w14:textId="77777777" w:rsidR="001A20EC" w:rsidRDefault="006977A1">
            <w:pPr>
              <w:jc w:val="left"/>
              <w:rPr>
                <w:color w:val="0000FF"/>
                <w:u w:val="single"/>
                <w:lang w:val="en-US"/>
              </w:rPr>
            </w:pPr>
            <w:hyperlink r:id="rId34" w:history="1">
              <w:r w:rsidR="000432D7">
                <w:rPr>
                  <w:rStyle w:val="Hyperlink"/>
                  <w:color w:val="0000FF"/>
                  <w:lang w:val="en-US"/>
                </w:rPr>
                <w:t>RP-223544</w:t>
              </w:r>
            </w:hyperlink>
          </w:p>
        </w:tc>
        <w:tc>
          <w:tcPr>
            <w:tcW w:w="4921" w:type="dxa"/>
            <w:tcMar>
              <w:top w:w="0" w:type="dxa"/>
              <w:left w:w="70" w:type="dxa"/>
              <w:bottom w:w="0" w:type="dxa"/>
              <w:right w:w="70" w:type="dxa"/>
            </w:tcMar>
          </w:tcPr>
          <w:p w14:paraId="70868BF3" w14:textId="77777777" w:rsidR="001A20EC" w:rsidRDefault="000432D7">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74B3E668" w14:textId="77777777" w:rsidR="001A20EC" w:rsidRDefault="000432D7">
            <w:pPr>
              <w:jc w:val="left"/>
              <w:rPr>
                <w:lang w:val="en-US"/>
              </w:rPr>
            </w:pPr>
            <w:r>
              <w:rPr>
                <w:lang w:val="en-US"/>
              </w:rPr>
              <w:t>Ericsson</w:t>
            </w:r>
          </w:p>
        </w:tc>
      </w:tr>
      <w:tr w:rsidR="001A20EC" w14:paraId="711A5C1B" w14:textId="77777777">
        <w:trPr>
          <w:trHeight w:val="450"/>
        </w:trPr>
        <w:tc>
          <w:tcPr>
            <w:tcW w:w="704" w:type="dxa"/>
            <w:shd w:val="clear" w:color="auto" w:fill="FFFFFF"/>
            <w:tcMar>
              <w:top w:w="0" w:type="dxa"/>
              <w:left w:w="70" w:type="dxa"/>
              <w:bottom w:w="0" w:type="dxa"/>
              <w:right w:w="70" w:type="dxa"/>
            </w:tcMar>
          </w:tcPr>
          <w:p w14:paraId="3AFA77BF" w14:textId="77777777" w:rsidR="001A20EC" w:rsidRDefault="000432D7">
            <w:pPr>
              <w:jc w:val="left"/>
              <w:rPr>
                <w:lang w:val="en-US"/>
              </w:rPr>
            </w:pPr>
            <w:r>
              <w:rPr>
                <w:color w:val="000000"/>
                <w:lang w:val="en-US"/>
              </w:rPr>
              <w:t>[2]</w:t>
            </w:r>
          </w:p>
        </w:tc>
        <w:tc>
          <w:tcPr>
            <w:tcW w:w="1456" w:type="dxa"/>
            <w:tcMar>
              <w:top w:w="0" w:type="dxa"/>
              <w:left w:w="70" w:type="dxa"/>
              <w:bottom w:w="0" w:type="dxa"/>
              <w:right w:w="70" w:type="dxa"/>
            </w:tcMar>
          </w:tcPr>
          <w:p w14:paraId="35D0BE58" w14:textId="77777777" w:rsidR="001A20EC" w:rsidRDefault="006977A1">
            <w:pPr>
              <w:jc w:val="left"/>
              <w:rPr>
                <w:rFonts w:eastAsia="Calibri"/>
                <w:color w:val="0000FF"/>
                <w:u w:val="single"/>
                <w:lang w:val="en-US"/>
              </w:rPr>
            </w:pPr>
            <w:hyperlink r:id="rId35" w:history="1">
              <w:r w:rsidR="000432D7">
                <w:rPr>
                  <w:rStyle w:val="Hyperlink"/>
                  <w:color w:val="0000FF"/>
                  <w:lang w:val="en-US"/>
                </w:rPr>
                <w:t>R1-2300177</w:t>
              </w:r>
            </w:hyperlink>
          </w:p>
        </w:tc>
        <w:tc>
          <w:tcPr>
            <w:tcW w:w="4921" w:type="dxa"/>
            <w:tcMar>
              <w:top w:w="0" w:type="dxa"/>
              <w:left w:w="70" w:type="dxa"/>
              <w:bottom w:w="0" w:type="dxa"/>
              <w:right w:w="70" w:type="dxa"/>
            </w:tcMar>
          </w:tcPr>
          <w:p w14:paraId="2422F549" w14:textId="77777777" w:rsidR="001A20EC" w:rsidRDefault="000432D7">
            <w:pPr>
              <w:jc w:val="left"/>
              <w:rPr>
                <w:lang w:val="en-US"/>
              </w:rPr>
            </w:pPr>
            <w:r>
              <w:rPr>
                <w:lang w:val="en-US"/>
              </w:rPr>
              <w:t>WI work plan for Rel-18 RedCap</w:t>
            </w:r>
          </w:p>
        </w:tc>
        <w:tc>
          <w:tcPr>
            <w:tcW w:w="2551" w:type="dxa"/>
            <w:tcMar>
              <w:top w:w="0" w:type="dxa"/>
              <w:left w:w="70" w:type="dxa"/>
              <w:bottom w:w="0" w:type="dxa"/>
              <w:right w:w="70" w:type="dxa"/>
            </w:tcMar>
          </w:tcPr>
          <w:p w14:paraId="6C28B7A6" w14:textId="77777777" w:rsidR="001A20EC" w:rsidRDefault="000432D7">
            <w:pPr>
              <w:jc w:val="left"/>
              <w:rPr>
                <w:lang w:val="en-US"/>
              </w:rPr>
            </w:pPr>
            <w:r>
              <w:rPr>
                <w:lang w:val="en-US"/>
              </w:rPr>
              <w:t>Rapporteur (Ericsson)</w:t>
            </w:r>
          </w:p>
        </w:tc>
      </w:tr>
      <w:tr w:rsidR="001A20EC" w14:paraId="6F71632D" w14:textId="77777777">
        <w:trPr>
          <w:trHeight w:val="450"/>
        </w:trPr>
        <w:tc>
          <w:tcPr>
            <w:tcW w:w="704" w:type="dxa"/>
            <w:shd w:val="clear" w:color="auto" w:fill="FFFFFF"/>
            <w:tcMar>
              <w:top w:w="0" w:type="dxa"/>
              <w:left w:w="70" w:type="dxa"/>
              <w:bottom w:w="0" w:type="dxa"/>
              <w:right w:w="70" w:type="dxa"/>
            </w:tcMar>
          </w:tcPr>
          <w:p w14:paraId="1B4C5AF1" w14:textId="77777777" w:rsidR="001A20EC" w:rsidRDefault="000432D7">
            <w:pPr>
              <w:jc w:val="left"/>
              <w:rPr>
                <w:color w:val="000000"/>
                <w:lang w:val="en-US"/>
              </w:rPr>
            </w:pPr>
            <w:r>
              <w:rPr>
                <w:color w:val="000000"/>
                <w:lang w:val="en-US"/>
              </w:rPr>
              <w:t>[3]</w:t>
            </w:r>
          </w:p>
        </w:tc>
        <w:tc>
          <w:tcPr>
            <w:tcW w:w="1456" w:type="dxa"/>
            <w:tcMar>
              <w:top w:w="0" w:type="dxa"/>
              <w:left w:w="70" w:type="dxa"/>
              <w:bottom w:w="0" w:type="dxa"/>
              <w:right w:w="70" w:type="dxa"/>
            </w:tcMar>
          </w:tcPr>
          <w:p w14:paraId="5B498F04" w14:textId="77777777" w:rsidR="001A20EC" w:rsidRDefault="006977A1">
            <w:pPr>
              <w:jc w:val="left"/>
              <w:rPr>
                <w:rStyle w:val="Hyperlink"/>
                <w:color w:val="0000FF"/>
                <w:lang w:val="en-US"/>
              </w:rPr>
            </w:pPr>
            <w:hyperlink r:id="rId36" w:history="1">
              <w:r w:rsidR="000432D7">
                <w:rPr>
                  <w:rStyle w:val="Hyperlink"/>
                  <w:color w:val="0000FF"/>
                  <w:lang w:val="en-US"/>
                </w:rPr>
                <w:t>R1-2305959</w:t>
              </w:r>
            </w:hyperlink>
          </w:p>
        </w:tc>
        <w:tc>
          <w:tcPr>
            <w:tcW w:w="4921" w:type="dxa"/>
            <w:tcMar>
              <w:top w:w="0" w:type="dxa"/>
              <w:left w:w="70" w:type="dxa"/>
              <w:bottom w:w="0" w:type="dxa"/>
              <w:right w:w="70" w:type="dxa"/>
            </w:tcMar>
          </w:tcPr>
          <w:p w14:paraId="30006086" w14:textId="77777777" w:rsidR="001A20EC" w:rsidRDefault="000432D7">
            <w:pPr>
              <w:jc w:val="left"/>
              <w:rPr>
                <w:lang w:val="en-US"/>
              </w:rPr>
            </w:pPr>
            <w:r>
              <w:rPr>
                <w:lang w:val="en-US"/>
              </w:rPr>
              <w:t>FL summary #4 on Rel-18 RedCap UE complexity reduction</w:t>
            </w:r>
          </w:p>
        </w:tc>
        <w:tc>
          <w:tcPr>
            <w:tcW w:w="2551" w:type="dxa"/>
            <w:tcMar>
              <w:top w:w="0" w:type="dxa"/>
              <w:left w:w="70" w:type="dxa"/>
              <w:bottom w:w="0" w:type="dxa"/>
              <w:right w:w="70" w:type="dxa"/>
            </w:tcMar>
          </w:tcPr>
          <w:p w14:paraId="1983C6E1" w14:textId="77777777" w:rsidR="001A20EC" w:rsidRDefault="000432D7">
            <w:pPr>
              <w:jc w:val="left"/>
              <w:rPr>
                <w:lang w:val="en-US"/>
              </w:rPr>
            </w:pPr>
            <w:r>
              <w:rPr>
                <w:lang w:val="en-US"/>
              </w:rPr>
              <w:t>Moderator (Ericsson)</w:t>
            </w:r>
          </w:p>
        </w:tc>
      </w:tr>
      <w:tr w:rsidR="001A20EC" w14:paraId="6FE84D71" w14:textId="77777777">
        <w:trPr>
          <w:trHeight w:val="450"/>
        </w:trPr>
        <w:tc>
          <w:tcPr>
            <w:tcW w:w="704" w:type="dxa"/>
            <w:shd w:val="clear" w:color="auto" w:fill="FFFFFF"/>
            <w:tcMar>
              <w:top w:w="0" w:type="dxa"/>
              <w:left w:w="70" w:type="dxa"/>
              <w:bottom w:w="0" w:type="dxa"/>
              <w:right w:w="70" w:type="dxa"/>
            </w:tcMar>
          </w:tcPr>
          <w:p w14:paraId="6BF6B373" w14:textId="77777777" w:rsidR="001A20EC" w:rsidRDefault="000432D7">
            <w:pPr>
              <w:jc w:val="left"/>
              <w:rPr>
                <w:lang w:val="en-US"/>
              </w:rPr>
            </w:pPr>
            <w:r>
              <w:rPr>
                <w:color w:val="000000"/>
                <w:lang w:val="en-US"/>
              </w:rPr>
              <w:t>[4]</w:t>
            </w:r>
          </w:p>
        </w:tc>
        <w:tc>
          <w:tcPr>
            <w:tcW w:w="1456" w:type="dxa"/>
            <w:tcMar>
              <w:top w:w="0" w:type="dxa"/>
              <w:left w:w="70" w:type="dxa"/>
              <w:bottom w:w="0" w:type="dxa"/>
              <w:right w:w="70" w:type="dxa"/>
            </w:tcMar>
          </w:tcPr>
          <w:p w14:paraId="724F3796" w14:textId="77777777" w:rsidR="001A20EC" w:rsidRDefault="006977A1">
            <w:pPr>
              <w:jc w:val="left"/>
              <w:rPr>
                <w:rStyle w:val="Hyperlink"/>
                <w:color w:val="0000FF"/>
                <w:lang w:val="en-US"/>
              </w:rPr>
            </w:pPr>
            <w:hyperlink r:id="rId37" w:history="1">
              <w:r w:rsidR="000432D7">
                <w:rPr>
                  <w:rStyle w:val="Hyperlink"/>
                  <w:color w:val="0000FF"/>
                  <w:lang w:val="en-US"/>
                </w:rPr>
                <w:t>R1-2306261</w:t>
              </w:r>
            </w:hyperlink>
          </w:p>
        </w:tc>
        <w:tc>
          <w:tcPr>
            <w:tcW w:w="4921" w:type="dxa"/>
            <w:tcMar>
              <w:top w:w="0" w:type="dxa"/>
              <w:left w:w="70" w:type="dxa"/>
              <w:bottom w:w="0" w:type="dxa"/>
              <w:right w:w="70" w:type="dxa"/>
            </w:tcMar>
          </w:tcPr>
          <w:p w14:paraId="64147C96" w14:textId="77777777" w:rsidR="001A20EC" w:rsidRDefault="000432D7">
            <w:pPr>
              <w:jc w:val="left"/>
              <w:rPr>
                <w:lang w:val="en-US"/>
              </w:rPr>
            </w:pPr>
            <w:r>
              <w:rPr>
                <w:lang w:val="en-US"/>
              </w:rPr>
              <w:t>RAN1 agreements for Rel-18 NR RedCap</w:t>
            </w:r>
          </w:p>
        </w:tc>
        <w:tc>
          <w:tcPr>
            <w:tcW w:w="2551" w:type="dxa"/>
            <w:tcMar>
              <w:top w:w="0" w:type="dxa"/>
              <w:left w:w="70" w:type="dxa"/>
              <w:bottom w:w="0" w:type="dxa"/>
              <w:right w:w="70" w:type="dxa"/>
            </w:tcMar>
          </w:tcPr>
          <w:p w14:paraId="00FC7384" w14:textId="77777777" w:rsidR="001A20EC" w:rsidRDefault="000432D7">
            <w:pPr>
              <w:jc w:val="left"/>
              <w:rPr>
                <w:lang w:val="en-US"/>
              </w:rPr>
            </w:pPr>
            <w:r>
              <w:rPr>
                <w:lang w:val="en-US"/>
              </w:rPr>
              <w:t>Rapporteur (Ericsson)</w:t>
            </w:r>
          </w:p>
        </w:tc>
      </w:tr>
      <w:tr w:rsidR="001A20EC" w14:paraId="2EDB3784" w14:textId="77777777">
        <w:trPr>
          <w:trHeight w:val="450"/>
        </w:trPr>
        <w:tc>
          <w:tcPr>
            <w:tcW w:w="704" w:type="dxa"/>
            <w:shd w:val="clear" w:color="auto" w:fill="FFFFFF"/>
            <w:tcMar>
              <w:top w:w="0" w:type="dxa"/>
              <w:left w:w="70" w:type="dxa"/>
              <w:bottom w:w="0" w:type="dxa"/>
              <w:right w:w="70" w:type="dxa"/>
            </w:tcMar>
          </w:tcPr>
          <w:p w14:paraId="3DEFD4A0" w14:textId="77777777" w:rsidR="001A20EC" w:rsidRDefault="000432D7">
            <w:pPr>
              <w:jc w:val="left"/>
              <w:rPr>
                <w:lang w:val="en-US"/>
              </w:rPr>
            </w:pPr>
            <w:r>
              <w:rPr>
                <w:color w:val="000000"/>
                <w:lang w:val="en-US"/>
              </w:rPr>
              <w:t>[5]</w:t>
            </w:r>
          </w:p>
        </w:tc>
        <w:tc>
          <w:tcPr>
            <w:tcW w:w="1456" w:type="dxa"/>
            <w:tcMar>
              <w:top w:w="0" w:type="dxa"/>
              <w:left w:w="70" w:type="dxa"/>
              <w:bottom w:w="0" w:type="dxa"/>
              <w:right w:w="70" w:type="dxa"/>
            </w:tcMar>
          </w:tcPr>
          <w:p w14:paraId="34BCC4C9" w14:textId="77777777" w:rsidR="001A20EC" w:rsidRDefault="006977A1">
            <w:pPr>
              <w:jc w:val="left"/>
              <w:rPr>
                <w:rStyle w:val="Hyperlink"/>
                <w:color w:val="0000FF"/>
                <w:lang w:val="en-US"/>
              </w:rPr>
            </w:pPr>
            <w:hyperlink r:id="rId38" w:history="1">
              <w:r w:rsidR="000432D7">
                <w:rPr>
                  <w:rStyle w:val="Hyperlink"/>
                  <w:color w:val="0000FF"/>
                  <w:lang w:val="en-US"/>
                </w:rPr>
                <w:t>RP-230778</w:t>
              </w:r>
            </w:hyperlink>
          </w:p>
        </w:tc>
        <w:tc>
          <w:tcPr>
            <w:tcW w:w="4921" w:type="dxa"/>
            <w:tcMar>
              <w:top w:w="0" w:type="dxa"/>
              <w:left w:w="70" w:type="dxa"/>
              <w:bottom w:w="0" w:type="dxa"/>
              <w:right w:w="70" w:type="dxa"/>
            </w:tcMar>
          </w:tcPr>
          <w:p w14:paraId="48D61182" w14:textId="77777777" w:rsidR="001A20EC" w:rsidRDefault="000432D7">
            <w:pPr>
              <w:jc w:val="left"/>
              <w:rPr>
                <w:lang w:val="en-US"/>
              </w:rPr>
            </w:pPr>
            <w:r>
              <w:rPr>
                <w:lang w:val="en-US"/>
              </w:rPr>
              <w:t>Proposal for PR1 in eRedCap</w:t>
            </w:r>
          </w:p>
        </w:tc>
        <w:tc>
          <w:tcPr>
            <w:tcW w:w="2551" w:type="dxa"/>
            <w:tcMar>
              <w:top w:w="0" w:type="dxa"/>
              <w:left w:w="70" w:type="dxa"/>
              <w:bottom w:w="0" w:type="dxa"/>
              <w:right w:w="70" w:type="dxa"/>
            </w:tcMar>
          </w:tcPr>
          <w:p w14:paraId="576A94CC" w14:textId="77777777" w:rsidR="001A20EC" w:rsidRDefault="000432D7">
            <w:pPr>
              <w:jc w:val="left"/>
              <w:rPr>
                <w:lang w:val="en-US"/>
              </w:rPr>
            </w:pPr>
            <w:r>
              <w:rPr>
                <w:lang w:val="en-US"/>
              </w:rPr>
              <w:t>Moderator (CMCC)</w:t>
            </w:r>
          </w:p>
        </w:tc>
      </w:tr>
      <w:tr w:rsidR="001A20EC" w14:paraId="10031265" w14:textId="77777777">
        <w:trPr>
          <w:trHeight w:val="450"/>
        </w:trPr>
        <w:tc>
          <w:tcPr>
            <w:tcW w:w="704" w:type="dxa"/>
            <w:shd w:val="clear" w:color="auto" w:fill="FFFFFF"/>
            <w:tcMar>
              <w:top w:w="0" w:type="dxa"/>
              <w:left w:w="70" w:type="dxa"/>
              <w:bottom w:w="0" w:type="dxa"/>
              <w:right w:w="70" w:type="dxa"/>
            </w:tcMar>
          </w:tcPr>
          <w:p w14:paraId="2AEDA1E4" w14:textId="77777777" w:rsidR="001A20EC" w:rsidRDefault="000432D7">
            <w:pPr>
              <w:jc w:val="left"/>
              <w:rPr>
                <w:lang w:val="en-US"/>
              </w:rPr>
            </w:pPr>
            <w:r>
              <w:rPr>
                <w:color w:val="000000"/>
                <w:lang w:val="en-US"/>
              </w:rPr>
              <w:t>[6]</w:t>
            </w:r>
          </w:p>
        </w:tc>
        <w:tc>
          <w:tcPr>
            <w:tcW w:w="1456" w:type="dxa"/>
            <w:tcMar>
              <w:top w:w="0" w:type="dxa"/>
              <w:left w:w="70" w:type="dxa"/>
              <w:bottom w:w="0" w:type="dxa"/>
              <w:right w:w="70" w:type="dxa"/>
            </w:tcMar>
          </w:tcPr>
          <w:p w14:paraId="7968609F" w14:textId="77777777" w:rsidR="001A20EC" w:rsidRDefault="006977A1">
            <w:pPr>
              <w:jc w:val="left"/>
              <w:rPr>
                <w:rStyle w:val="Hyperlink"/>
                <w:color w:val="0000FF"/>
                <w:lang w:val="en-US"/>
              </w:rPr>
            </w:pPr>
            <w:hyperlink r:id="rId39" w:history="1">
              <w:r w:rsidR="000432D7">
                <w:rPr>
                  <w:rFonts w:eastAsia="Calibri"/>
                  <w:color w:val="0000FF"/>
                  <w:u w:val="single"/>
                  <w:lang w:val="en-US"/>
                </w:rPr>
                <w:t>TR 38.865 V18.0.0</w:t>
              </w:r>
            </w:hyperlink>
          </w:p>
        </w:tc>
        <w:tc>
          <w:tcPr>
            <w:tcW w:w="4921" w:type="dxa"/>
            <w:tcMar>
              <w:top w:w="0" w:type="dxa"/>
              <w:left w:w="70" w:type="dxa"/>
              <w:bottom w:w="0" w:type="dxa"/>
              <w:right w:w="70" w:type="dxa"/>
            </w:tcMar>
          </w:tcPr>
          <w:p w14:paraId="344FA7D4" w14:textId="77777777" w:rsidR="001A20EC" w:rsidRDefault="000432D7">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6EE6316D" w14:textId="77777777" w:rsidR="001A20EC" w:rsidRDefault="000432D7">
            <w:pPr>
              <w:jc w:val="left"/>
              <w:rPr>
                <w:lang w:val="en-US"/>
              </w:rPr>
            </w:pPr>
            <w:r>
              <w:rPr>
                <w:lang w:val="en-US"/>
              </w:rPr>
              <w:t>RAN1</w:t>
            </w:r>
          </w:p>
        </w:tc>
      </w:tr>
      <w:tr w:rsidR="001A20EC" w14:paraId="42AC7C48" w14:textId="77777777">
        <w:trPr>
          <w:trHeight w:val="450"/>
        </w:trPr>
        <w:tc>
          <w:tcPr>
            <w:tcW w:w="704" w:type="dxa"/>
            <w:shd w:val="clear" w:color="auto" w:fill="FFFFFF"/>
            <w:tcMar>
              <w:top w:w="0" w:type="dxa"/>
              <w:left w:w="70" w:type="dxa"/>
              <w:bottom w:w="0" w:type="dxa"/>
              <w:right w:w="70" w:type="dxa"/>
            </w:tcMar>
          </w:tcPr>
          <w:p w14:paraId="60E56077" w14:textId="77777777" w:rsidR="001A20EC" w:rsidRDefault="000432D7">
            <w:pPr>
              <w:jc w:val="left"/>
              <w:rPr>
                <w:lang w:val="en-US"/>
              </w:rPr>
            </w:pPr>
            <w:r>
              <w:rPr>
                <w:color w:val="000000"/>
                <w:lang w:val="en-US"/>
              </w:rPr>
              <w:t>[7]</w:t>
            </w:r>
          </w:p>
        </w:tc>
        <w:tc>
          <w:tcPr>
            <w:tcW w:w="1456" w:type="dxa"/>
            <w:tcMar>
              <w:top w:w="0" w:type="dxa"/>
              <w:left w:w="70" w:type="dxa"/>
              <w:bottom w:w="0" w:type="dxa"/>
              <w:right w:w="70" w:type="dxa"/>
            </w:tcMar>
          </w:tcPr>
          <w:p w14:paraId="5AB2A2C6" w14:textId="77777777" w:rsidR="001A20EC" w:rsidRDefault="006977A1">
            <w:pPr>
              <w:jc w:val="left"/>
              <w:rPr>
                <w:rStyle w:val="Hyperlink"/>
                <w:color w:val="0000FF"/>
                <w:lang w:val="en-US" w:eastAsia="sv-SE"/>
              </w:rPr>
            </w:pPr>
            <w:hyperlink r:id="rId40" w:history="1">
              <w:r w:rsidR="000432D7">
                <w:rPr>
                  <w:rStyle w:val="Hyperlink"/>
                  <w:color w:val="0000FF"/>
                  <w:lang w:val="en-US"/>
                </w:rPr>
                <w:t>RP-231488</w:t>
              </w:r>
            </w:hyperlink>
          </w:p>
        </w:tc>
        <w:tc>
          <w:tcPr>
            <w:tcW w:w="4921" w:type="dxa"/>
            <w:tcMar>
              <w:top w:w="0" w:type="dxa"/>
              <w:left w:w="70" w:type="dxa"/>
              <w:bottom w:w="0" w:type="dxa"/>
              <w:right w:w="70" w:type="dxa"/>
            </w:tcMar>
          </w:tcPr>
          <w:p w14:paraId="121B7534" w14:textId="77777777" w:rsidR="001A20EC" w:rsidRDefault="000432D7">
            <w:pPr>
              <w:jc w:val="left"/>
            </w:pPr>
            <w:r>
              <w:rPr>
                <w:lang w:val="en-US"/>
              </w:rPr>
              <w:t>Moderator summary #2 on Rel-18 eRedCap WID revisions</w:t>
            </w:r>
          </w:p>
        </w:tc>
        <w:tc>
          <w:tcPr>
            <w:tcW w:w="2551" w:type="dxa"/>
            <w:tcMar>
              <w:top w:w="0" w:type="dxa"/>
              <w:left w:w="70" w:type="dxa"/>
              <w:bottom w:w="0" w:type="dxa"/>
              <w:right w:w="70" w:type="dxa"/>
            </w:tcMar>
          </w:tcPr>
          <w:p w14:paraId="426BF540" w14:textId="77777777" w:rsidR="001A20EC" w:rsidRDefault="000432D7">
            <w:pPr>
              <w:jc w:val="left"/>
              <w:rPr>
                <w:lang w:val="en-US"/>
              </w:rPr>
            </w:pPr>
            <w:r>
              <w:rPr>
                <w:lang w:val="en-US"/>
              </w:rPr>
              <w:t>Moderator (Ericsson)</w:t>
            </w:r>
          </w:p>
        </w:tc>
      </w:tr>
      <w:tr w:rsidR="001A20EC" w14:paraId="02066D78" w14:textId="77777777">
        <w:trPr>
          <w:trHeight w:val="450"/>
        </w:trPr>
        <w:tc>
          <w:tcPr>
            <w:tcW w:w="704" w:type="dxa"/>
            <w:shd w:val="clear" w:color="auto" w:fill="FFFFFF"/>
            <w:tcMar>
              <w:top w:w="0" w:type="dxa"/>
              <w:left w:w="70" w:type="dxa"/>
              <w:bottom w:w="0" w:type="dxa"/>
              <w:right w:w="70" w:type="dxa"/>
            </w:tcMar>
          </w:tcPr>
          <w:p w14:paraId="6E289C70" w14:textId="77777777" w:rsidR="001A20EC" w:rsidRDefault="000432D7">
            <w:pPr>
              <w:jc w:val="left"/>
              <w:rPr>
                <w:lang w:val="en-US"/>
              </w:rPr>
            </w:pPr>
            <w:r>
              <w:rPr>
                <w:color w:val="000000"/>
                <w:lang w:val="en-US"/>
              </w:rPr>
              <w:t>[8]</w:t>
            </w:r>
          </w:p>
        </w:tc>
        <w:tc>
          <w:tcPr>
            <w:tcW w:w="1456" w:type="dxa"/>
            <w:tcMar>
              <w:top w:w="0" w:type="dxa"/>
              <w:left w:w="70" w:type="dxa"/>
              <w:bottom w:w="0" w:type="dxa"/>
              <w:right w:w="70" w:type="dxa"/>
            </w:tcMar>
          </w:tcPr>
          <w:p w14:paraId="27065D11" w14:textId="77777777" w:rsidR="001A20EC" w:rsidRDefault="006977A1">
            <w:pPr>
              <w:jc w:val="left"/>
              <w:rPr>
                <w:rStyle w:val="Hyperlink"/>
                <w:color w:val="0000FF"/>
                <w:lang w:val="en-US" w:eastAsia="sv-SE"/>
              </w:rPr>
            </w:pPr>
            <w:hyperlink r:id="rId41" w:history="1">
              <w:r w:rsidR="000432D7">
                <w:rPr>
                  <w:rStyle w:val="Hyperlink"/>
                  <w:color w:val="0000FF"/>
                </w:rPr>
                <w:t>R1-2306390</w:t>
              </w:r>
            </w:hyperlink>
          </w:p>
        </w:tc>
        <w:tc>
          <w:tcPr>
            <w:tcW w:w="4921" w:type="dxa"/>
            <w:tcMar>
              <w:top w:w="0" w:type="dxa"/>
              <w:left w:w="70" w:type="dxa"/>
              <w:bottom w:w="0" w:type="dxa"/>
              <w:right w:w="70" w:type="dxa"/>
            </w:tcMar>
          </w:tcPr>
          <w:p w14:paraId="3A2D09B4" w14:textId="77777777" w:rsidR="001A20EC" w:rsidRDefault="000432D7">
            <w:pPr>
              <w:jc w:val="left"/>
              <w:rPr>
                <w:lang w:val="en-US"/>
              </w:rPr>
            </w:pPr>
            <w:r>
              <w:t>CSI report of Reduced Capability Devices</w:t>
            </w:r>
          </w:p>
        </w:tc>
        <w:tc>
          <w:tcPr>
            <w:tcW w:w="2551" w:type="dxa"/>
            <w:tcMar>
              <w:top w:w="0" w:type="dxa"/>
              <w:left w:w="70" w:type="dxa"/>
              <w:bottom w:w="0" w:type="dxa"/>
              <w:right w:w="70" w:type="dxa"/>
            </w:tcMar>
          </w:tcPr>
          <w:p w14:paraId="6CD9FE87" w14:textId="77777777" w:rsidR="001A20EC" w:rsidRDefault="000432D7">
            <w:pPr>
              <w:jc w:val="left"/>
              <w:rPr>
                <w:lang w:val="en-US"/>
              </w:rPr>
            </w:pPr>
            <w:r>
              <w:t>GDCNI</w:t>
            </w:r>
          </w:p>
        </w:tc>
      </w:tr>
      <w:tr w:rsidR="001A20EC" w14:paraId="77BAB4E7" w14:textId="77777777">
        <w:trPr>
          <w:trHeight w:val="450"/>
        </w:trPr>
        <w:tc>
          <w:tcPr>
            <w:tcW w:w="704" w:type="dxa"/>
            <w:shd w:val="clear" w:color="auto" w:fill="FFFFFF"/>
            <w:tcMar>
              <w:top w:w="0" w:type="dxa"/>
              <w:left w:w="70" w:type="dxa"/>
              <w:bottom w:w="0" w:type="dxa"/>
              <w:right w:w="70" w:type="dxa"/>
            </w:tcMar>
          </w:tcPr>
          <w:p w14:paraId="4BA241C6" w14:textId="77777777" w:rsidR="001A20EC" w:rsidRDefault="000432D7">
            <w:pPr>
              <w:jc w:val="left"/>
              <w:rPr>
                <w:lang w:val="en-US"/>
              </w:rPr>
            </w:pPr>
            <w:r>
              <w:rPr>
                <w:color w:val="000000"/>
                <w:lang w:val="en-US"/>
              </w:rPr>
              <w:t>[9]</w:t>
            </w:r>
          </w:p>
        </w:tc>
        <w:tc>
          <w:tcPr>
            <w:tcW w:w="1456" w:type="dxa"/>
            <w:tcMar>
              <w:top w:w="0" w:type="dxa"/>
              <w:left w:w="70" w:type="dxa"/>
              <w:bottom w:w="0" w:type="dxa"/>
              <w:right w:w="70" w:type="dxa"/>
            </w:tcMar>
          </w:tcPr>
          <w:p w14:paraId="2AC23714" w14:textId="77777777" w:rsidR="001A20EC" w:rsidRDefault="006977A1">
            <w:pPr>
              <w:jc w:val="left"/>
              <w:rPr>
                <w:rStyle w:val="Hyperlink"/>
                <w:color w:val="0000FF"/>
                <w:lang w:val="en-US" w:eastAsia="sv-SE"/>
              </w:rPr>
            </w:pPr>
            <w:hyperlink r:id="rId42" w:history="1">
              <w:r w:rsidR="000432D7">
                <w:rPr>
                  <w:rStyle w:val="Hyperlink"/>
                  <w:color w:val="0000FF"/>
                </w:rPr>
                <w:t>R1-2306435</w:t>
              </w:r>
            </w:hyperlink>
          </w:p>
        </w:tc>
        <w:tc>
          <w:tcPr>
            <w:tcW w:w="4921" w:type="dxa"/>
            <w:tcMar>
              <w:top w:w="0" w:type="dxa"/>
              <w:left w:w="70" w:type="dxa"/>
              <w:bottom w:w="0" w:type="dxa"/>
              <w:right w:w="70" w:type="dxa"/>
            </w:tcMar>
          </w:tcPr>
          <w:p w14:paraId="77C7C531" w14:textId="77777777" w:rsidR="001A20EC" w:rsidRDefault="000432D7">
            <w:pPr>
              <w:jc w:val="left"/>
              <w:rPr>
                <w:lang w:val="en-US"/>
              </w:rPr>
            </w:pPr>
            <w:r>
              <w:t>Discussion on R18 RedCap complexity</w:t>
            </w:r>
          </w:p>
        </w:tc>
        <w:tc>
          <w:tcPr>
            <w:tcW w:w="2551" w:type="dxa"/>
            <w:tcMar>
              <w:top w:w="0" w:type="dxa"/>
              <w:left w:w="70" w:type="dxa"/>
              <w:bottom w:w="0" w:type="dxa"/>
              <w:right w:w="70" w:type="dxa"/>
            </w:tcMar>
          </w:tcPr>
          <w:p w14:paraId="45E4DB37" w14:textId="77777777" w:rsidR="001A20EC" w:rsidRDefault="000432D7">
            <w:pPr>
              <w:jc w:val="left"/>
              <w:rPr>
                <w:lang w:val="en-US"/>
              </w:rPr>
            </w:pPr>
            <w:r>
              <w:t>FUTUREWEI</w:t>
            </w:r>
          </w:p>
        </w:tc>
      </w:tr>
      <w:tr w:rsidR="001A20EC" w14:paraId="2E18603D" w14:textId="77777777">
        <w:trPr>
          <w:trHeight w:val="450"/>
        </w:trPr>
        <w:tc>
          <w:tcPr>
            <w:tcW w:w="704" w:type="dxa"/>
            <w:shd w:val="clear" w:color="auto" w:fill="FFFFFF"/>
            <w:tcMar>
              <w:top w:w="0" w:type="dxa"/>
              <w:left w:w="70" w:type="dxa"/>
              <w:bottom w:w="0" w:type="dxa"/>
              <w:right w:w="70" w:type="dxa"/>
            </w:tcMar>
          </w:tcPr>
          <w:p w14:paraId="50BAFFA6" w14:textId="77777777" w:rsidR="001A20EC" w:rsidRDefault="000432D7">
            <w:pPr>
              <w:jc w:val="left"/>
              <w:rPr>
                <w:lang w:val="en-US"/>
              </w:rPr>
            </w:pPr>
            <w:r>
              <w:rPr>
                <w:color w:val="000000"/>
                <w:lang w:val="en-US"/>
              </w:rPr>
              <w:t>[10]</w:t>
            </w:r>
          </w:p>
        </w:tc>
        <w:tc>
          <w:tcPr>
            <w:tcW w:w="1456" w:type="dxa"/>
            <w:tcMar>
              <w:top w:w="0" w:type="dxa"/>
              <w:left w:w="70" w:type="dxa"/>
              <w:bottom w:w="0" w:type="dxa"/>
              <w:right w:w="70" w:type="dxa"/>
            </w:tcMar>
          </w:tcPr>
          <w:p w14:paraId="30EE555A" w14:textId="77777777" w:rsidR="001A20EC" w:rsidRDefault="006977A1">
            <w:pPr>
              <w:jc w:val="left"/>
              <w:rPr>
                <w:rStyle w:val="Hyperlink"/>
                <w:color w:val="0000FF"/>
                <w:lang w:val="en-US" w:eastAsia="sv-SE"/>
              </w:rPr>
            </w:pPr>
            <w:hyperlink r:id="rId43" w:history="1">
              <w:r w:rsidR="000432D7">
                <w:rPr>
                  <w:rStyle w:val="Hyperlink"/>
                  <w:color w:val="0000FF"/>
                </w:rPr>
                <w:t>R1-2306529</w:t>
              </w:r>
            </w:hyperlink>
          </w:p>
        </w:tc>
        <w:tc>
          <w:tcPr>
            <w:tcW w:w="4921" w:type="dxa"/>
            <w:tcMar>
              <w:top w:w="0" w:type="dxa"/>
              <w:left w:w="70" w:type="dxa"/>
              <w:bottom w:w="0" w:type="dxa"/>
              <w:right w:w="70" w:type="dxa"/>
            </w:tcMar>
          </w:tcPr>
          <w:p w14:paraId="424D3390" w14:textId="77777777" w:rsidR="001A20EC" w:rsidRDefault="000432D7">
            <w:pPr>
              <w:jc w:val="left"/>
              <w:rPr>
                <w:lang w:val="en-US"/>
              </w:rPr>
            </w:pPr>
            <w:r>
              <w:t>Discussion on potential solutions to further reduce UE complexity</w:t>
            </w:r>
          </w:p>
        </w:tc>
        <w:tc>
          <w:tcPr>
            <w:tcW w:w="2551" w:type="dxa"/>
            <w:tcMar>
              <w:top w:w="0" w:type="dxa"/>
              <w:left w:w="70" w:type="dxa"/>
              <w:bottom w:w="0" w:type="dxa"/>
              <w:right w:w="70" w:type="dxa"/>
            </w:tcMar>
          </w:tcPr>
          <w:p w14:paraId="26BFFB4C" w14:textId="77777777" w:rsidR="001A20EC" w:rsidRDefault="000432D7">
            <w:pPr>
              <w:jc w:val="left"/>
              <w:rPr>
                <w:lang w:val="en-US"/>
              </w:rPr>
            </w:pPr>
            <w:r>
              <w:t>Huawei, HiSilicon</w:t>
            </w:r>
          </w:p>
        </w:tc>
      </w:tr>
      <w:tr w:rsidR="001A20EC" w14:paraId="2637150B" w14:textId="77777777">
        <w:trPr>
          <w:trHeight w:val="450"/>
        </w:trPr>
        <w:tc>
          <w:tcPr>
            <w:tcW w:w="704" w:type="dxa"/>
            <w:shd w:val="clear" w:color="auto" w:fill="FFFFFF"/>
            <w:tcMar>
              <w:top w:w="0" w:type="dxa"/>
              <w:left w:w="70" w:type="dxa"/>
              <w:bottom w:w="0" w:type="dxa"/>
              <w:right w:w="70" w:type="dxa"/>
            </w:tcMar>
          </w:tcPr>
          <w:p w14:paraId="7830BE87" w14:textId="77777777" w:rsidR="001A20EC" w:rsidRDefault="000432D7">
            <w:pPr>
              <w:jc w:val="left"/>
              <w:rPr>
                <w:lang w:val="en-US"/>
              </w:rPr>
            </w:pPr>
            <w:r>
              <w:rPr>
                <w:color w:val="000000"/>
                <w:lang w:val="en-US"/>
              </w:rPr>
              <w:t>[11]</w:t>
            </w:r>
          </w:p>
        </w:tc>
        <w:tc>
          <w:tcPr>
            <w:tcW w:w="1456" w:type="dxa"/>
            <w:tcMar>
              <w:top w:w="0" w:type="dxa"/>
              <w:left w:w="70" w:type="dxa"/>
              <w:bottom w:w="0" w:type="dxa"/>
              <w:right w:w="70" w:type="dxa"/>
            </w:tcMar>
          </w:tcPr>
          <w:p w14:paraId="010A2DFE" w14:textId="77777777" w:rsidR="001A20EC" w:rsidRDefault="006977A1">
            <w:pPr>
              <w:jc w:val="left"/>
              <w:rPr>
                <w:rStyle w:val="Hyperlink"/>
                <w:color w:val="0000FF"/>
                <w:lang w:val="en-US" w:eastAsia="sv-SE"/>
              </w:rPr>
            </w:pPr>
            <w:hyperlink r:id="rId44" w:history="1">
              <w:r w:rsidR="000432D7">
                <w:rPr>
                  <w:rStyle w:val="Hyperlink"/>
                  <w:color w:val="0000FF"/>
                </w:rPr>
                <w:t>R1-2306656</w:t>
              </w:r>
            </w:hyperlink>
          </w:p>
        </w:tc>
        <w:tc>
          <w:tcPr>
            <w:tcW w:w="4921" w:type="dxa"/>
            <w:tcMar>
              <w:top w:w="0" w:type="dxa"/>
              <w:left w:w="70" w:type="dxa"/>
              <w:bottom w:w="0" w:type="dxa"/>
              <w:right w:w="70" w:type="dxa"/>
            </w:tcMar>
          </w:tcPr>
          <w:p w14:paraId="7E9320F1" w14:textId="77777777" w:rsidR="001A20EC" w:rsidRDefault="000432D7">
            <w:pPr>
              <w:jc w:val="left"/>
              <w:rPr>
                <w:lang w:val="en-US"/>
              </w:rPr>
            </w:pPr>
            <w:r>
              <w:t>Discussion on enhanced support of RedCap devices</w:t>
            </w:r>
          </w:p>
        </w:tc>
        <w:tc>
          <w:tcPr>
            <w:tcW w:w="2551" w:type="dxa"/>
            <w:tcMar>
              <w:top w:w="0" w:type="dxa"/>
              <w:left w:w="70" w:type="dxa"/>
              <w:bottom w:w="0" w:type="dxa"/>
              <w:right w:w="70" w:type="dxa"/>
            </w:tcMar>
          </w:tcPr>
          <w:p w14:paraId="6D63BC2E" w14:textId="77777777" w:rsidR="001A20EC" w:rsidRDefault="000432D7">
            <w:pPr>
              <w:jc w:val="left"/>
              <w:rPr>
                <w:lang w:val="en-US"/>
              </w:rPr>
            </w:pPr>
            <w:r>
              <w:t>Spreadtrum Communications</w:t>
            </w:r>
          </w:p>
        </w:tc>
      </w:tr>
      <w:tr w:rsidR="001A20EC" w14:paraId="4173B3D0" w14:textId="77777777">
        <w:trPr>
          <w:trHeight w:val="450"/>
        </w:trPr>
        <w:tc>
          <w:tcPr>
            <w:tcW w:w="704" w:type="dxa"/>
            <w:shd w:val="clear" w:color="auto" w:fill="FFFFFF"/>
            <w:tcMar>
              <w:top w:w="0" w:type="dxa"/>
              <w:left w:w="70" w:type="dxa"/>
              <w:bottom w:w="0" w:type="dxa"/>
              <w:right w:w="70" w:type="dxa"/>
            </w:tcMar>
          </w:tcPr>
          <w:p w14:paraId="2A2F02DE" w14:textId="77777777" w:rsidR="001A20EC" w:rsidRDefault="000432D7">
            <w:pPr>
              <w:jc w:val="left"/>
              <w:rPr>
                <w:lang w:val="en-US"/>
              </w:rPr>
            </w:pPr>
            <w:r>
              <w:rPr>
                <w:color w:val="000000"/>
                <w:lang w:val="en-US"/>
              </w:rPr>
              <w:t>[12]</w:t>
            </w:r>
          </w:p>
        </w:tc>
        <w:tc>
          <w:tcPr>
            <w:tcW w:w="1456" w:type="dxa"/>
            <w:tcMar>
              <w:top w:w="0" w:type="dxa"/>
              <w:left w:w="70" w:type="dxa"/>
              <w:bottom w:w="0" w:type="dxa"/>
              <w:right w:w="70" w:type="dxa"/>
            </w:tcMar>
          </w:tcPr>
          <w:p w14:paraId="688DB724" w14:textId="77777777" w:rsidR="001A20EC" w:rsidRDefault="006977A1">
            <w:pPr>
              <w:jc w:val="left"/>
              <w:rPr>
                <w:rStyle w:val="Hyperlink"/>
                <w:color w:val="0000FF"/>
                <w:lang w:val="en-US" w:eastAsia="sv-SE"/>
              </w:rPr>
            </w:pPr>
            <w:hyperlink r:id="rId45" w:history="1">
              <w:r w:rsidR="000432D7">
                <w:rPr>
                  <w:rStyle w:val="Hyperlink"/>
                  <w:color w:val="0000FF"/>
                </w:rPr>
                <w:t>R1-2306683</w:t>
              </w:r>
            </w:hyperlink>
          </w:p>
        </w:tc>
        <w:tc>
          <w:tcPr>
            <w:tcW w:w="4921" w:type="dxa"/>
            <w:tcMar>
              <w:top w:w="0" w:type="dxa"/>
              <w:left w:w="70" w:type="dxa"/>
              <w:bottom w:w="0" w:type="dxa"/>
              <w:right w:w="70" w:type="dxa"/>
            </w:tcMar>
          </w:tcPr>
          <w:p w14:paraId="1FB7DEA2" w14:textId="77777777" w:rsidR="001A20EC" w:rsidRDefault="000432D7">
            <w:pPr>
              <w:jc w:val="left"/>
              <w:rPr>
                <w:lang w:val="en-US"/>
              </w:rPr>
            </w:pPr>
            <w:r>
              <w:t>Further RedCap UE complexity reduction</w:t>
            </w:r>
          </w:p>
        </w:tc>
        <w:tc>
          <w:tcPr>
            <w:tcW w:w="2551" w:type="dxa"/>
            <w:tcMar>
              <w:top w:w="0" w:type="dxa"/>
              <w:left w:w="70" w:type="dxa"/>
              <w:bottom w:w="0" w:type="dxa"/>
              <w:right w:w="70" w:type="dxa"/>
            </w:tcMar>
          </w:tcPr>
          <w:p w14:paraId="6BE4BEAC" w14:textId="77777777" w:rsidR="001A20EC" w:rsidRDefault="000432D7">
            <w:pPr>
              <w:jc w:val="left"/>
              <w:rPr>
                <w:lang w:val="en-US"/>
              </w:rPr>
            </w:pPr>
            <w:r>
              <w:t>Ericsson</w:t>
            </w:r>
          </w:p>
        </w:tc>
      </w:tr>
      <w:tr w:rsidR="001A20EC" w14:paraId="7183C65F" w14:textId="77777777">
        <w:trPr>
          <w:trHeight w:val="450"/>
        </w:trPr>
        <w:tc>
          <w:tcPr>
            <w:tcW w:w="704" w:type="dxa"/>
            <w:shd w:val="clear" w:color="auto" w:fill="FFFFFF"/>
            <w:tcMar>
              <w:top w:w="0" w:type="dxa"/>
              <w:left w:w="70" w:type="dxa"/>
              <w:bottom w:w="0" w:type="dxa"/>
              <w:right w:w="70" w:type="dxa"/>
            </w:tcMar>
          </w:tcPr>
          <w:p w14:paraId="0EC5F8A0" w14:textId="77777777" w:rsidR="001A20EC" w:rsidRDefault="000432D7">
            <w:pPr>
              <w:jc w:val="left"/>
              <w:rPr>
                <w:lang w:val="en-US"/>
              </w:rPr>
            </w:pPr>
            <w:r>
              <w:rPr>
                <w:color w:val="000000"/>
                <w:lang w:val="en-US"/>
              </w:rPr>
              <w:t>[13]</w:t>
            </w:r>
          </w:p>
        </w:tc>
        <w:tc>
          <w:tcPr>
            <w:tcW w:w="1456" w:type="dxa"/>
            <w:tcMar>
              <w:top w:w="0" w:type="dxa"/>
              <w:left w:w="70" w:type="dxa"/>
              <w:bottom w:w="0" w:type="dxa"/>
              <w:right w:w="70" w:type="dxa"/>
            </w:tcMar>
          </w:tcPr>
          <w:p w14:paraId="5BDFBF3B" w14:textId="77777777" w:rsidR="001A20EC" w:rsidRDefault="006977A1">
            <w:pPr>
              <w:jc w:val="left"/>
              <w:rPr>
                <w:rStyle w:val="Hyperlink"/>
                <w:color w:val="0000FF"/>
                <w:lang w:val="en-US" w:eastAsia="sv-SE"/>
              </w:rPr>
            </w:pPr>
            <w:hyperlink r:id="rId46" w:history="1">
              <w:r w:rsidR="000432D7">
                <w:rPr>
                  <w:rStyle w:val="Hyperlink"/>
                  <w:color w:val="0000FF"/>
                </w:rPr>
                <w:t>R1-2306761</w:t>
              </w:r>
            </w:hyperlink>
          </w:p>
        </w:tc>
        <w:tc>
          <w:tcPr>
            <w:tcW w:w="4921" w:type="dxa"/>
            <w:tcMar>
              <w:top w:w="0" w:type="dxa"/>
              <w:left w:w="70" w:type="dxa"/>
              <w:bottom w:w="0" w:type="dxa"/>
              <w:right w:w="70" w:type="dxa"/>
            </w:tcMar>
          </w:tcPr>
          <w:p w14:paraId="31B8219C" w14:textId="77777777" w:rsidR="001A20EC" w:rsidRDefault="000432D7">
            <w:pPr>
              <w:jc w:val="left"/>
              <w:rPr>
                <w:lang w:val="en-US"/>
              </w:rPr>
            </w:pPr>
            <w:r>
              <w:t>Discussion on further UE complexity reduction</w:t>
            </w:r>
          </w:p>
        </w:tc>
        <w:tc>
          <w:tcPr>
            <w:tcW w:w="2551" w:type="dxa"/>
            <w:tcMar>
              <w:top w:w="0" w:type="dxa"/>
              <w:left w:w="70" w:type="dxa"/>
              <w:bottom w:w="0" w:type="dxa"/>
              <w:right w:w="70" w:type="dxa"/>
            </w:tcMar>
          </w:tcPr>
          <w:p w14:paraId="7FEE3C14" w14:textId="77777777" w:rsidR="001A20EC" w:rsidRDefault="000432D7">
            <w:pPr>
              <w:jc w:val="left"/>
              <w:rPr>
                <w:lang w:val="en-US"/>
              </w:rPr>
            </w:pPr>
            <w:r>
              <w:t>Vivo</w:t>
            </w:r>
          </w:p>
        </w:tc>
      </w:tr>
      <w:tr w:rsidR="001A20EC" w14:paraId="501ED508" w14:textId="77777777">
        <w:trPr>
          <w:trHeight w:val="450"/>
        </w:trPr>
        <w:tc>
          <w:tcPr>
            <w:tcW w:w="704" w:type="dxa"/>
            <w:shd w:val="clear" w:color="auto" w:fill="FFFFFF"/>
            <w:tcMar>
              <w:top w:w="0" w:type="dxa"/>
              <w:left w:w="70" w:type="dxa"/>
              <w:bottom w:w="0" w:type="dxa"/>
              <w:right w:w="70" w:type="dxa"/>
            </w:tcMar>
          </w:tcPr>
          <w:p w14:paraId="675E1522" w14:textId="77777777" w:rsidR="001A20EC" w:rsidRDefault="000432D7">
            <w:pPr>
              <w:jc w:val="left"/>
              <w:rPr>
                <w:color w:val="000000"/>
                <w:lang w:val="en-US"/>
              </w:rPr>
            </w:pPr>
            <w:r>
              <w:rPr>
                <w:color w:val="000000"/>
                <w:lang w:val="en-US"/>
              </w:rPr>
              <w:t>[14]</w:t>
            </w:r>
          </w:p>
        </w:tc>
        <w:tc>
          <w:tcPr>
            <w:tcW w:w="1456" w:type="dxa"/>
            <w:tcMar>
              <w:top w:w="0" w:type="dxa"/>
              <w:left w:w="70" w:type="dxa"/>
              <w:bottom w:w="0" w:type="dxa"/>
              <w:right w:w="70" w:type="dxa"/>
            </w:tcMar>
          </w:tcPr>
          <w:p w14:paraId="1F5DA57A" w14:textId="77777777" w:rsidR="001A20EC" w:rsidRDefault="006977A1">
            <w:pPr>
              <w:jc w:val="left"/>
              <w:rPr>
                <w:rStyle w:val="Hyperlink"/>
                <w:color w:val="0000FF"/>
                <w:lang w:val="en-US" w:eastAsia="sv-SE"/>
              </w:rPr>
            </w:pPr>
            <w:hyperlink r:id="rId47" w:history="1">
              <w:r w:rsidR="000432D7">
                <w:rPr>
                  <w:rStyle w:val="Hyperlink"/>
                  <w:color w:val="0000FF"/>
                </w:rPr>
                <w:t>R1-2306917</w:t>
              </w:r>
            </w:hyperlink>
          </w:p>
        </w:tc>
        <w:tc>
          <w:tcPr>
            <w:tcW w:w="4921" w:type="dxa"/>
            <w:tcMar>
              <w:top w:w="0" w:type="dxa"/>
              <w:left w:w="70" w:type="dxa"/>
              <w:bottom w:w="0" w:type="dxa"/>
              <w:right w:w="70" w:type="dxa"/>
            </w:tcMar>
          </w:tcPr>
          <w:p w14:paraId="66A1F0EA" w14:textId="77777777" w:rsidR="001A20EC" w:rsidRDefault="000432D7">
            <w:pPr>
              <w:jc w:val="left"/>
              <w:rPr>
                <w:lang w:val="en-US"/>
              </w:rPr>
            </w:pPr>
            <w:r>
              <w:t>Redcap complexity reduction</w:t>
            </w:r>
          </w:p>
        </w:tc>
        <w:tc>
          <w:tcPr>
            <w:tcW w:w="2551" w:type="dxa"/>
            <w:tcMar>
              <w:top w:w="0" w:type="dxa"/>
              <w:left w:w="70" w:type="dxa"/>
              <w:bottom w:w="0" w:type="dxa"/>
              <w:right w:w="70" w:type="dxa"/>
            </w:tcMar>
          </w:tcPr>
          <w:p w14:paraId="6DA438AA" w14:textId="77777777" w:rsidR="001A20EC" w:rsidRDefault="000432D7">
            <w:pPr>
              <w:jc w:val="left"/>
              <w:rPr>
                <w:lang w:val="en-US"/>
              </w:rPr>
            </w:pPr>
            <w:r>
              <w:t>Sony</w:t>
            </w:r>
          </w:p>
        </w:tc>
      </w:tr>
      <w:tr w:rsidR="001A20EC" w14:paraId="6FA9B4E9" w14:textId="77777777">
        <w:trPr>
          <w:trHeight w:val="450"/>
        </w:trPr>
        <w:tc>
          <w:tcPr>
            <w:tcW w:w="704" w:type="dxa"/>
            <w:shd w:val="clear" w:color="auto" w:fill="FFFFFF"/>
            <w:tcMar>
              <w:top w:w="0" w:type="dxa"/>
              <w:left w:w="70" w:type="dxa"/>
              <w:bottom w:w="0" w:type="dxa"/>
              <w:right w:w="70" w:type="dxa"/>
            </w:tcMar>
          </w:tcPr>
          <w:p w14:paraId="49DF76BD" w14:textId="77777777" w:rsidR="001A20EC" w:rsidRDefault="000432D7">
            <w:pPr>
              <w:jc w:val="left"/>
              <w:rPr>
                <w:lang w:val="en-US"/>
              </w:rPr>
            </w:pPr>
            <w:r>
              <w:rPr>
                <w:color w:val="000000"/>
                <w:lang w:val="en-US"/>
              </w:rPr>
              <w:t>[15]</w:t>
            </w:r>
          </w:p>
        </w:tc>
        <w:tc>
          <w:tcPr>
            <w:tcW w:w="1456" w:type="dxa"/>
            <w:tcMar>
              <w:top w:w="0" w:type="dxa"/>
              <w:left w:w="70" w:type="dxa"/>
              <w:bottom w:w="0" w:type="dxa"/>
              <w:right w:w="70" w:type="dxa"/>
            </w:tcMar>
          </w:tcPr>
          <w:p w14:paraId="1CDAFA8B" w14:textId="77777777" w:rsidR="001A20EC" w:rsidRDefault="006977A1">
            <w:pPr>
              <w:jc w:val="left"/>
              <w:rPr>
                <w:rStyle w:val="Hyperlink"/>
                <w:color w:val="0000FF"/>
                <w:lang w:val="en-US" w:eastAsia="sv-SE"/>
              </w:rPr>
            </w:pPr>
            <w:hyperlink r:id="rId48" w:history="1">
              <w:r w:rsidR="000432D7">
                <w:rPr>
                  <w:rStyle w:val="Hyperlink"/>
                  <w:color w:val="0000FF"/>
                </w:rPr>
                <w:t>R1-2306996</w:t>
              </w:r>
            </w:hyperlink>
          </w:p>
        </w:tc>
        <w:tc>
          <w:tcPr>
            <w:tcW w:w="4921" w:type="dxa"/>
            <w:tcMar>
              <w:top w:w="0" w:type="dxa"/>
              <w:left w:w="70" w:type="dxa"/>
              <w:bottom w:w="0" w:type="dxa"/>
              <w:right w:w="70" w:type="dxa"/>
            </w:tcMar>
          </w:tcPr>
          <w:p w14:paraId="17CA5DB9" w14:textId="77777777" w:rsidR="001A20EC" w:rsidRDefault="000432D7">
            <w:pPr>
              <w:jc w:val="left"/>
              <w:rPr>
                <w:lang w:val="en-US"/>
              </w:rPr>
            </w:pPr>
            <w:r>
              <w:t>UE complexity reduction for eRedCap</w:t>
            </w:r>
          </w:p>
        </w:tc>
        <w:tc>
          <w:tcPr>
            <w:tcW w:w="2551" w:type="dxa"/>
            <w:tcMar>
              <w:top w:w="0" w:type="dxa"/>
              <w:left w:w="70" w:type="dxa"/>
              <w:bottom w:w="0" w:type="dxa"/>
              <w:right w:w="70" w:type="dxa"/>
            </w:tcMar>
          </w:tcPr>
          <w:p w14:paraId="497A30AA" w14:textId="77777777" w:rsidR="001A20EC" w:rsidRDefault="000432D7">
            <w:pPr>
              <w:jc w:val="left"/>
              <w:rPr>
                <w:lang w:val="en-US"/>
              </w:rPr>
            </w:pPr>
            <w:r>
              <w:t>Panasonic</w:t>
            </w:r>
          </w:p>
        </w:tc>
      </w:tr>
      <w:tr w:rsidR="001A20EC" w14:paraId="4C75CC65" w14:textId="77777777">
        <w:trPr>
          <w:trHeight w:val="450"/>
        </w:trPr>
        <w:tc>
          <w:tcPr>
            <w:tcW w:w="704" w:type="dxa"/>
            <w:shd w:val="clear" w:color="auto" w:fill="FFFFFF"/>
            <w:tcMar>
              <w:top w:w="0" w:type="dxa"/>
              <w:left w:w="70" w:type="dxa"/>
              <w:bottom w:w="0" w:type="dxa"/>
              <w:right w:w="70" w:type="dxa"/>
            </w:tcMar>
          </w:tcPr>
          <w:p w14:paraId="5C8E2F9A" w14:textId="77777777" w:rsidR="001A20EC" w:rsidRDefault="000432D7">
            <w:pPr>
              <w:jc w:val="left"/>
              <w:rPr>
                <w:lang w:val="en-US"/>
              </w:rPr>
            </w:pPr>
            <w:r>
              <w:rPr>
                <w:color w:val="000000"/>
                <w:lang w:val="en-US"/>
              </w:rPr>
              <w:t>[16]</w:t>
            </w:r>
          </w:p>
        </w:tc>
        <w:tc>
          <w:tcPr>
            <w:tcW w:w="1456" w:type="dxa"/>
            <w:tcMar>
              <w:top w:w="0" w:type="dxa"/>
              <w:left w:w="70" w:type="dxa"/>
              <w:bottom w:w="0" w:type="dxa"/>
              <w:right w:w="70" w:type="dxa"/>
            </w:tcMar>
          </w:tcPr>
          <w:p w14:paraId="55C50295" w14:textId="77777777" w:rsidR="001A20EC" w:rsidRDefault="006977A1">
            <w:pPr>
              <w:jc w:val="left"/>
              <w:rPr>
                <w:rStyle w:val="Hyperlink"/>
                <w:color w:val="0000FF"/>
                <w:lang w:val="en-US" w:eastAsia="sv-SE"/>
              </w:rPr>
            </w:pPr>
            <w:hyperlink r:id="rId49" w:history="1">
              <w:r w:rsidR="000432D7">
                <w:rPr>
                  <w:rStyle w:val="Hyperlink"/>
                  <w:color w:val="0000FF"/>
                </w:rPr>
                <w:t>R1-2307002</w:t>
              </w:r>
            </w:hyperlink>
          </w:p>
        </w:tc>
        <w:tc>
          <w:tcPr>
            <w:tcW w:w="4921" w:type="dxa"/>
            <w:tcMar>
              <w:top w:w="0" w:type="dxa"/>
              <w:left w:w="70" w:type="dxa"/>
              <w:bottom w:w="0" w:type="dxa"/>
              <w:right w:w="70" w:type="dxa"/>
            </w:tcMar>
          </w:tcPr>
          <w:p w14:paraId="0200ED97" w14:textId="77777777" w:rsidR="001A20EC" w:rsidRDefault="000432D7">
            <w:pPr>
              <w:jc w:val="left"/>
              <w:rPr>
                <w:lang w:val="en-US"/>
              </w:rPr>
            </w:pPr>
            <w:r>
              <w:t>Discussion on Rel-18 RedCap UE</w:t>
            </w:r>
          </w:p>
        </w:tc>
        <w:tc>
          <w:tcPr>
            <w:tcW w:w="2551" w:type="dxa"/>
            <w:tcMar>
              <w:top w:w="0" w:type="dxa"/>
              <w:left w:w="70" w:type="dxa"/>
              <w:bottom w:w="0" w:type="dxa"/>
              <w:right w:w="70" w:type="dxa"/>
            </w:tcMar>
          </w:tcPr>
          <w:p w14:paraId="78A77D10" w14:textId="77777777" w:rsidR="001A20EC" w:rsidRDefault="000432D7">
            <w:pPr>
              <w:jc w:val="left"/>
              <w:rPr>
                <w:lang w:val="en-US"/>
              </w:rPr>
            </w:pPr>
            <w:r>
              <w:t>NEC</w:t>
            </w:r>
          </w:p>
        </w:tc>
      </w:tr>
      <w:tr w:rsidR="001A20EC" w14:paraId="76B383A1" w14:textId="77777777">
        <w:trPr>
          <w:trHeight w:val="450"/>
        </w:trPr>
        <w:tc>
          <w:tcPr>
            <w:tcW w:w="704" w:type="dxa"/>
            <w:shd w:val="clear" w:color="auto" w:fill="FFFFFF"/>
            <w:tcMar>
              <w:top w:w="0" w:type="dxa"/>
              <w:left w:w="70" w:type="dxa"/>
              <w:bottom w:w="0" w:type="dxa"/>
              <w:right w:w="70" w:type="dxa"/>
            </w:tcMar>
          </w:tcPr>
          <w:p w14:paraId="5E2F19BA" w14:textId="77777777" w:rsidR="001A20EC" w:rsidRDefault="000432D7">
            <w:pPr>
              <w:jc w:val="left"/>
              <w:rPr>
                <w:lang w:val="en-US"/>
              </w:rPr>
            </w:pPr>
            <w:r>
              <w:rPr>
                <w:color w:val="000000"/>
                <w:lang w:val="en-US"/>
              </w:rPr>
              <w:t>[17]</w:t>
            </w:r>
          </w:p>
        </w:tc>
        <w:tc>
          <w:tcPr>
            <w:tcW w:w="1456" w:type="dxa"/>
            <w:tcMar>
              <w:top w:w="0" w:type="dxa"/>
              <w:left w:w="70" w:type="dxa"/>
              <w:bottom w:w="0" w:type="dxa"/>
              <w:right w:w="70" w:type="dxa"/>
            </w:tcMar>
          </w:tcPr>
          <w:p w14:paraId="4FFAE902" w14:textId="77777777" w:rsidR="001A20EC" w:rsidRDefault="006977A1">
            <w:pPr>
              <w:jc w:val="left"/>
              <w:rPr>
                <w:rStyle w:val="Hyperlink"/>
                <w:color w:val="0000FF"/>
                <w:lang w:val="en-US" w:eastAsia="sv-SE"/>
              </w:rPr>
            </w:pPr>
            <w:hyperlink r:id="rId50" w:history="1">
              <w:r w:rsidR="000432D7">
                <w:rPr>
                  <w:rStyle w:val="Hyperlink"/>
                  <w:color w:val="0000FF"/>
                </w:rPr>
                <w:t>R1-2307098</w:t>
              </w:r>
            </w:hyperlink>
          </w:p>
        </w:tc>
        <w:tc>
          <w:tcPr>
            <w:tcW w:w="4921" w:type="dxa"/>
            <w:tcMar>
              <w:top w:w="0" w:type="dxa"/>
              <w:left w:w="70" w:type="dxa"/>
              <w:bottom w:w="0" w:type="dxa"/>
              <w:right w:w="70" w:type="dxa"/>
            </w:tcMar>
          </w:tcPr>
          <w:p w14:paraId="67C9D5E7" w14:textId="77777777" w:rsidR="001A20EC" w:rsidRDefault="000432D7">
            <w:pPr>
              <w:jc w:val="left"/>
              <w:rPr>
                <w:lang w:val="en-US"/>
              </w:rPr>
            </w:pPr>
            <w:r>
              <w:t>Discussion on further complexity reduction for Rel-18 RedCap UE</w:t>
            </w:r>
          </w:p>
        </w:tc>
        <w:tc>
          <w:tcPr>
            <w:tcW w:w="2551" w:type="dxa"/>
            <w:tcMar>
              <w:top w:w="0" w:type="dxa"/>
              <w:left w:w="70" w:type="dxa"/>
              <w:bottom w:w="0" w:type="dxa"/>
              <w:right w:w="70" w:type="dxa"/>
            </w:tcMar>
          </w:tcPr>
          <w:p w14:paraId="451FF980" w14:textId="77777777" w:rsidR="001A20EC" w:rsidRDefault="000432D7">
            <w:pPr>
              <w:jc w:val="left"/>
              <w:rPr>
                <w:lang w:val="en-US"/>
              </w:rPr>
            </w:pPr>
            <w:r>
              <w:t>CATT</w:t>
            </w:r>
          </w:p>
        </w:tc>
      </w:tr>
      <w:tr w:rsidR="001A20EC" w14:paraId="21E136D6" w14:textId="77777777">
        <w:trPr>
          <w:trHeight w:val="450"/>
        </w:trPr>
        <w:tc>
          <w:tcPr>
            <w:tcW w:w="704" w:type="dxa"/>
            <w:shd w:val="clear" w:color="auto" w:fill="FFFFFF"/>
            <w:tcMar>
              <w:top w:w="0" w:type="dxa"/>
              <w:left w:w="70" w:type="dxa"/>
              <w:bottom w:w="0" w:type="dxa"/>
              <w:right w:w="70" w:type="dxa"/>
            </w:tcMar>
          </w:tcPr>
          <w:p w14:paraId="5FCDB96A" w14:textId="77777777" w:rsidR="001A20EC" w:rsidRDefault="000432D7">
            <w:pPr>
              <w:jc w:val="left"/>
              <w:rPr>
                <w:lang w:val="en-US"/>
              </w:rPr>
            </w:pPr>
            <w:r>
              <w:rPr>
                <w:color w:val="000000"/>
                <w:lang w:val="en-US"/>
              </w:rPr>
              <w:t>[18]</w:t>
            </w:r>
          </w:p>
        </w:tc>
        <w:tc>
          <w:tcPr>
            <w:tcW w:w="1456" w:type="dxa"/>
            <w:tcMar>
              <w:top w:w="0" w:type="dxa"/>
              <w:left w:w="70" w:type="dxa"/>
              <w:bottom w:w="0" w:type="dxa"/>
              <w:right w:w="70" w:type="dxa"/>
            </w:tcMar>
          </w:tcPr>
          <w:p w14:paraId="724EF025" w14:textId="77777777" w:rsidR="001A20EC" w:rsidRDefault="006977A1">
            <w:pPr>
              <w:jc w:val="left"/>
              <w:rPr>
                <w:rStyle w:val="Hyperlink"/>
                <w:color w:val="0000FF"/>
                <w:lang w:val="en-US" w:eastAsia="sv-SE"/>
              </w:rPr>
            </w:pPr>
            <w:hyperlink r:id="rId51" w:history="1">
              <w:r w:rsidR="000432D7">
                <w:rPr>
                  <w:rStyle w:val="Hyperlink"/>
                  <w:color w:val="0000FF"/>
                </w:rPr>
                <w:t>R1-2307138</w:t>
              </w:r>
            </w:hyperlink>
          </w:p>
        </w:tc>
        <w:tc>
          <w:tcPr>
            <w:tcW w:w="4921" w:type="dxa"/>
            <w:tcMar>
              <w:top w:w="0" w:type="dxa"/>
              <w:left w:w="70" w:type="dxa"/>
              <w:bottom w:w="0" w:type="dxa"/>
              <w:right w:w="70" w:type="dxa"/>
            </w:tcMar>
          </w:tcPr>
          <w:p w14:paraId="595FB712" w14:textId="77777777" w:rsidR="001A20EC" w:rsidRDefault="000432D7">
            <w:pPr>
              <w:jc w:val="left"/>
              <w:rPr>
                <w:lang w:val="en-US"/>
              </w:rPr>
            </w:pPr>
            <w:r>
              <w:t>Discussion on further UE complexity reduction</w:t>
            </w:r>
          </w:p>
        </w:tc>
        <w:tc>
          <w:tcPr>
            <w:tcW w:w="2551" w:type="dxa"/>
            <w:tcMar>
              <w:top w:w="0" w:type="dxa"/>
              <w:left w:w="70" w:type="dxa"/>
              <w:bottom w:w="0" w:type="dxa"/>
              <w:right w:w="70" w:type="dxa"/>
            </w:tcMar>
          </w:tcPr>
          <w:p w14:paraId="47FF22A7" w14:textId="77777777" w:rsidR="001A20EC" w:rsidRDefault="000432D7">
            <w:pPr>
              <w:jc w:val="left"/>
              <w:rPr>
                <w:lang w:val="en-US"/>
              </w:rPr>
            </w:pPr>
            <w:r>
              <w:t>ZTE, Sanechips</w:t>
            </w:r>
          </w:p>
        </w:tc>
      </w:tr>
      <w:tr w:rsidR="001A20EC" w14:paraId="0C9FC8F2" w14:textId="77777777">
        <w:trPr>
          <w:trHeight w:val="450"/>
        </w:trPr>
        <w:tc>
          <w:tcPr>
            <w:tcW w:w="704" w:type="dxa"/>
            <w:shd w:val="clear" w:color="auto" w:fill="FFFFFF"/>
            <w:tcMar>
              <w:top w:w="0" w:type="dxa"/>
              <w:left w:w="70" w:type="dxa"/>
              <w:bottom w:w="0" w:type="dxa"/>
              <w:right w:w="70" w:type="dxa"/>
            </w:tcMar>
          </w:tcPr>
          <w:p w14:paraId="5801853C" w14:textId="77777777" w:rsidR="001A20EC" w:rsidRDefault="000432D7">
            <w:pPr>
              <w:jc w:val="left"/>
              <w:rPr>
                <w:lang w:val="en-US"/>
              </w:rPr>
            </w:pPr>
            <w:r>
              <w:rPr>
                <w:color w:val="000000"/>
                <w:lang w:val="en-US"/>
              </w:rPr>
              <w:t>[19]</w:t>
            </w:r>
          </w:p>
        </w:tc>
        <w:tc>
          <w:tcPr>
            <w:tcW w:w="1456" w:type="dxa"/>
            <w:tcMar>
              <w:top w:w="0" w:type="dxa"/>
              <w:left w:w="70" w:type="dxa"/>
              <w:bottom w:w="0" w:type="dxa"/>
              <w:right w:w="70" w:type="dxa"/>
            </w:tcMar>
          </w:tcPr>
          <w:p w14:paraId="4D61324D" w14:textId="77777777" w:rsidR="001A20EC" w:rsidRDefault="006977A1">
            <w:pPr>
              <w:jc w:val="left"/>
              <w:rPr>
                <w:rStyle w:val="Hyperlink"/>
                <w:color w:val="0000FF"/>
                <w:lang w:val="en-US" w:eastAsia="sv-SE"/>
              </w:rPr>
            </w:pPr>
            <w:hyperlink r:id="rId52" w:history="1">
              <w:r w:rsidR="000432D7">
                <w:rPr>
                  <w:rStyle w:val="Hyperlink"/>
                  <w:color w:val="0000FF"/>
                </w:rPr>
                <w:t>R1-2307206</w:t>
              </w:r>
            </w:hyperlink>
          </w:p>
        </w:tc>
        <w:tc>
          <w:tcPr>
            <w:tcW w:w="4921" w:type="dxa"/>
            <w:tcMar>
              <w:top w:w="0" w:type="dxa"/>
              <w:left w:w="70" w:type="dxa"/>
              <w:bottom w:w="0" w:type="dxa"/>
              <w:right w:w="70" w:type="dxa"/>
            </w:tcMar>
          </w:tcPr>
          <w:p w14:paraId="24D39635" w14:textId="77777777" w:rsidR="001A20EC" w:rsidRDefault="000432D7">
            <w:pPr>
              <w:jc w:val="left"/>
              <w:rPr>
                <w:lang w:val="en-US"/>
              </w:rPr>
            </w:pPr>
            <w:r>
              <w:t>Discussion on further reduced UE complexity</w:t>
            </w:r>
          </w:p>
        </w:tc>
        <w:tc>
          <w:tcPr>
            <w:tcW w:w="2551" w:type="dxa"/>
            <w:tcMar>
              <w:top w:w="0" w:type="dxa"/>
              <w:left w:w="70" w:type="dxa"/>
              <w:bottom w:w="0" w:type="dxa"/>
              <w:right w:w="70" w:type="dxa"/>
            </w:tcMar>
          </w:tcPr>
          <w:p w14:paraId="643627BF" w14:textId="77777777" w:rsidR="001A20EC" w:rsidRDefault="000432D7">
            <w:pPr>
              <w:jc w:val="left"/>
              <w:rPr>
                <w:lang w:val="en-US"/>
              </w:rPr>
            </w:pPr>
            <w:r>
              <w:t>CMCC</w:t>
            </w:r>
          </w:p>
        </w:tc>
      </w:tr>
      <w:tr w:rsidR="001A20EC" w14:paraId="36E9A6DB" w14:textId="77777777">
        <w:trPr>
          <w:trHeight w:val="450"/>
        </w:trPr>
        <w:tc>
          <w:tcPr>
            <w:tcW w:w="704" w:type="dxa"/>
            <w:shd w:val="clear" w:color="auto" w:fill="FFFFFF"/>
            <w:tcMar>
              <w:top w:w="0" w:type="dxa"/>
              <w:left w:w="70" w:type="dxa"/>
              <w:bottom w:w="0" w:type="dxa"/>
              <w:right w:w="70" w:type="dxa"/>
            </w:tcMar>
          </w:tcPr>
          <w:p w14:paraId="68EC975F" w14:textId="77777777" w:rsidR="001A20EC" w:rsidRDefault="000432D7">
            <w:pPr>
              <w:jc w:val="left"/>
              <w:rPr>
                <w:lang w:val="en-US"/>
              </w:rPr>
            </w:pPr>
            <w:r>
              <w:rPr>
                <w:color w:val="000000"/>
                <w:lang w:val="en-US"/>
              </w:rPr>
              <w:t>[20]</w:t>
            </w:r>
          </w:p>
        </w:tc>
        <w:tc>
          <w:tcPr>
            <w:tcW w:w="1456" w:type="dxa"/>
            <w:tcMar>
              <w:top w:w="0" w:type="dxa"/>
              <w:left w:w="70" w:type="dxa"/>
              <w:bottom w:w="0" w:type="dxa"/>
              <w:right w:w="70" w:type="dxa"/>
            </w:tcMar>
          </w:tcPr>
          <w:p w14:paraId="5777FED6" w14:textId="77777777" w:rsidR="001A20EC" w:rsidRDefault="006977A1">
            <w:pPr>
              <w:jc w:val="left"/>
              <w:rPr>
                <w:rStyle w:val="Hyperlink"/>
                <w:color w:val="0000FF"/>
                <w:lang w:val="en-US" w:eastAsia="sv-SE"/>
              </w:rPr>
            </w:pPr>
            <w:hyperlink r:id="rId53" w:history="1">
              <w:r w:rsidR="000432D7">
                <w:rPr>
                  <w:rStyle w:val="Hyperlink"/>
                  <w:color w:val="0000FF"/>
                </w:rPr>
                <w:t>R1-2307289</w:t>
              </w:r>
            </w:hyperlink>
          </w:p>
        </w:tc>
        <w:tc>
          <w:tcPr>
            <w:tcW w:w="4921" w:type="dxa"/>
            <w:tcMar>
              <w:top w:w="0" w:type="dxa"/>
              <w:left w:w="70" w:type="dxa"/>
              <w:bottom w:w="0" w:type="dxa"/>
              <w:right w:w="70" w:type="dxa"/>
            </w:tcMar>
          </w:tcPr>
          <w:p w14:paraId="31784417" w14:textId="77777777" w:rsidR="001A20EC" w:rsidRDefault="000432D7">
            <w:pPr>
              <w:jc w:val="left"/>
              <w:rPr>
                <w:lang w:val="en-US"/>
              </w:rPr>
            </w:pPr>
            <w:r>
              <w:t>Further RedCap UE complexity reduction</w:t>
            </w:r>
          </w:p>
        </w:tc>
        <w:tc>
          <w:tcPr>
            <w:tcW w:w="2551" w:type="dxa"/>
            <w:tcMar>
              <w:top w:w="0" w:type="dxa"/>
              <w:left w:w="70" w:type="dxa"/>
              <w:bottom w:w="0" w:type="dxa"/>
              <w:right w:w="70" w:type="dxa"/>
            </w:tcMar>
          </w:tcPr>
          <w:p w14:paraId="6DD8F2DB" w14:textId="77777777" w:rsidR="001A20EC" w:rsidRDefault="000432D7">
            <w:pPr>
              <w:jc w:val="left"/>
              <w:rPr>
                <w:lang w:val="en-US"/>
              </w:rPr>
            </w:pPr>
            <w:r>
              <w:t>Apple</w:t>
            </w:r>
          </w:p>
        </w:tc>
      </w:tr>
      <w:tr w:rsidR="001A20EC" w14:paraId="13B911A3" w14:textId="77777777">
        <w:trPr>
          <w:trHeight w:val="450"/>
        </w:trPr>
        <w:tc>
          <w:tcPr>
            <w:tcW w:w="704" w:type="dxa"/>
            <w:shd w:val="clear" w:color="auto" w:fill="FFFFFF"/>
            <w:tcMar>
              <w:top w:w="0" w:type="dxa"/>
              <w:left w:w="70" w:type="dxa"/>
              <w:bottom w:w="0" w:type="dxa"/>
              <w:right w:w="70" w:type="dxa"/>
            </w:tcMar>
          </w:tcPr>
          <w:p w14:paraId="3CB2FD98" w14:textId="77777777" w:rsidR="001A20EC" w:rsidRDefault="000432D7">
            <w:pPr>
              <w:jc w:val="left"/>
              <w:rPr>
                <w:lang w:val="en-US"/>
              </w:rPr>
            </w:pPr>
            <w:r>
              <w:rPr>
                <w:color w:val="000000"/>
                <w:lang w:val="en-US"/>
              </w:rPr>
              <w:t>[21]</w:t>
            </w:r>
          </w:p>
        </w:tc>
        <w:tc>
          <w:tcPr>
            <w:tcW w:w="1456" w:type="dxa"/>
            <w:tcMar>
              <w:top w:w="0" w:type="dxa"/>
              <w:left w:w="70" w:type="dxa"/>
              <w:bottom w:w="0" w:type="dxa"/>
              <w:right w:w="70" w:type="dxa"/>
            </w:tcMar>
          </w:tcPr>
          <w:p w14:paraId="39B7887C" w14:textId="77777777" w:rsidR="001A20EC" w:rsidRDefault="006977A1">
            <w:pPr>
              <w:jc w:val="left"/>
              <w:rPr>
                <w:rStyle w:val="Hyperlink"/>
                <w:color w:val="0000FF"/>
                <w:lang w:val="en-US" w:eastAsia="sv-SE"/>
              </w:rPr>
            </w:pPr>
            <w:hyperlink r:id="rId54" w:history="1">
              <w:r w:rsidR="000432D7">
                <w:rPr>
                  <w:rStyle w:val="Hyperlink"/>
                  <w:color w:val="0000FF"/>
                </w:rPr>
                <w:t>R1-2307395</w:t>
              </w:r>
            </w:hyperlink>
          </w:p>
        </w:tc>
        <w:tc>
          <w:tcPr>
            <w:tcW w:w="4921" w:type="dxa"/>
            <w:tcMar>
              <w:top w:w="0" w:type="dxa"/>
              <w:left w:w="70" w:type="dxa"/>
              <w:bottom w:w="0" w:type="dxa"/>
              <w:right w:w="70" w:type="dxa"/>
            </w:tcMar>
          </w:tcPr>
          <w:p w14:paraId="50FBD5D6" w14:textId="77777777" w:rsidR="001A20EC" w:rsidRDefault="000432D7">
            <w:pPr>
              <w:jc w:val="left"/>
              <w:rPr>
                <w:lang w:val="en-US"/>
              </w:rPr>
            </w:pPr>
            <w:r>
              <w:t>Discussion on further complexity reduction for eRedCap UEs</w:t>
            </w:r>
          </w:p>
        </w:tc>
        <w:tc>
          <w:tcPr>
            <w:tcW w:w="2551" w:type="dxa"/>
            <w:tcMar>
              <w:top w:w="0" w:type="dxa"/>
              <w:left w:w="70" w:type="dxa"/>
              <w:bottom w:w="0" w:type="dxa"/>
              <w:right w:w="70" w:type="dxa"/>
            </w:tcMar>
          </w:tcPr>
          <w:p w14:paraId="684755F2" w14:textId="77777777" w:rsidR="001A20EC" w:rsidRDefault="000432D7">
            <w:pPr>
              <w:jc w:val="left"/>
              <w:rPr>
                <w:lang w:val="en-US"/>
              </w:rPr>
            </w:pPr>
            <w:r>
              <w:t>Xiaomi</w:t>
            </w:r>
          </w:p>
        </w:tc>
      </w:tr>
      <w:tr w:rsidR="001A20EC" w14:paraId="678D661A" w14:textId="77777777">
        <w:trPr>
          <w:trHeight w:val="450"/>
        </w:trPr>
        <w:tc>
          <w:tcPr>
            <w:tcW w:w="704" w:type="dxa"/>
            <w:shd w:val="clear" w:color="auto" w:fill="FFFFFF"/>
            <w:tcMar>
              <w:top w:w="0" w:type="dxa"/>
              <w:left w:w="70" w:type="dxa"/>
              <w:bottom w:w="0" w:type="dxa"/>
              <w:right w:w="70" w:type="dxa"/>
            </w:tcMar>
          </w:tcPr>
          <w:p w14:paraId="3DE66332" w14:textId="77777777" w:rsidR="001A20EC" w:rsidRDefault="000432D7">
            <w:pPr>
              <w:jc w:val="left"/>
              <w:rPr>
                <w:lang w:val="en-US"/>
              </w:rPr>
            </w:pPr>
            <w:r>
              <w:rPr>
                <w:color w:val="000000"/>
                <w:lang w:val="en-US"/>
              </w:rPr>
              <w:t>[22]</w:t>
            </w:r>
          </w:p>
        </w:tc>
        <w:tc>
          <w:tcPr>
            <w:tcW w:w="1456" w:type="dxa"/>
            <w:tcMar>
              <w:top w:w="0" w:type="dxa"/>
              <w:left w:w="70" w:type="dxa"/>
              <w:bottom w:w="0" w:type="dxa"/>
              <w:right w:w="70" w:type="dxa"/>
            </w:tcMar>
          </w:tcPr>
          <w:p w14:paraId="4A784BDB" w14:textId="77777777" w:rsidR="001A20EC" w:rsidRDefault="006977A1">
            <w:pPr>
              <w:jc w:val="left"/>
              <w:rPr>
                <w:rStyle w:val="Hyperlink"/>
                <w:color w:val="0000FF"/>
                <w:lang w:val="en-US" w:eastAsia="sv-SE"/>
              </w:rPr>
            </w:pPr>
            <w:hyperlink r:id="rId55" w:history="1">
              <w:r w:rsidR="000432D7">
                <w:rPr>
                  <w:rStyle w:val="Hyperlink"/>
                  <w:color w:val="0000FF"/>
                </w:rPr>
                <w:t>R1-2307417</w:t>
              </w:r>
            </w:hyperlink>
          </w:p>
        </w:tc>
        <w:tc>
          <w:tcPr>
            <w:tcW w:w="4921" w:type="dxa"/>
            <w:tcMar>
              <w:top w:w="0" w:type="dxa"/>
              <w:left w:w="70" w:type="dxa"/>
              <w:bottom w:w="0" w:type="dxa"/>
              <w:right w:w="70" w:type="dxa"/>
            </w:tcMar>
          </w:tcPr>
          <w:p w14:paraId="0402F079" w14:textId="77777777" w:rsidR="001A20EC" w:rsidRDefault="000432D7">
            <w:pPr>
              <w:jc w:val="left"/>
              <w:rPr>
                <w:lang w:val="en-US"/>
              </w:rPr>
            </w:pPr>
            <w:r>
              <w:t>RedCap UE Complexity Reduction</w:t>
            </w:r>
          </w:p>
        </w:tc>
        <w:tc>
          <w:tcPr>
            <w:tcW w:w="2551" w:type="dxa"/>
            <w:tcMar>
              <w:top w:w="0" w:type="dxa"/>
              <w:left w:w="70" w:type="dxa"/>
              <w:bottom w:w="0" w:type="dxa"/>
              <w:right w:w="70" w:type="dxa"/>
            </w:tcMar>
          </w:tcPr>
          <w:p w14:paraId="7FCFF23F" w14:textId="77777777" w:rsidR="001A20EC" w:rsidRDefault="000432D7">
            <w:pPr>
              <w:jc w:val="left"/>
              <w:rPr>
                <w:lang w:val="en-US"/>
              </w:rPr>
            </w:pPr>
            <w:r>
              <w:t>Nokia, Nokia Shanghai Bell</w:t>
            </w:r>
          </w:p>
        </w:tc>
      </w:tr>
      <w:tr w:rsidR="001A20EC" w14:paraId="6ABA4748" w14:textId="77777777">
        <w:trPr>
          <w:trHeight w:val="450"/>
        </w:trPr>
        <w:tc>
          <w:tcPr>
            <w:tcW w:w="704" w:type="dxa"/>
            <w:shd w:val="clear" w:color="auto" w:fill="FFFFFF"/>
            <w:tcMar>
              <w:top w:w="0" w:type="dxa"/>
              <w:left w:w="70" w:type="dxa"/>
              <w:bottom w:w="0" w:type="dxa"/>
              <w:right w:w="70" w:type="dxa"/>
            </w:tcMar>
          </w:tcPr>
          <w:p w14:paraId="3692E02B" w14:textId="77777777" w:rsidR="001A20EC" w:rsidRDefault="000432D7">
            <w:pPr>
              <w:jc w:val="left"/>
              <w:rPr>
                <w:lang w:val="en-US"/>
              </w:rPr>
            </w:pPr>
            <w:r>
              <w:rPr>
                <w:color w:val="000000"/>
                <w:lang w:val="en-US"/>
              </w:rPr>
              <w:t>[23]</w:t>
            </w:r>
          </w:p>
        </w:tc>
        <w:tc>
          <w:tcPr>
            <w:tcW w:w="1456" w:type="dxa"/>
            <w:tcMar>
              <w:top w:w="0" w:type="dxa"/>
              <w:left w:w="70" w:type="dxa"/>
              <w:bottom w:w="0" w:type="dxa"/>
              <w:right w:w="70" w:type="dxa"/>
            </w:tcMar>
          </w:tcPr>
          <w:p w14:paraId="3BAE9A9A" w14:textId="77777777" w:rsidR="001A20EC" w:rsidRDefault="006977A1">
            <w:pPr>
              <w:jc w:val="left"/>
              <w:rPr>
                <w:rStyle w:val="Hyperlink"/>
                <w:color w:val="0000FF"/>
                <w:lang w:val="en-US" w:eastAsia="sv-SE"/>
              </w:rPr>
            </w:pPr>
            <w:hyperlink r:id="rId56" w:history="1">
              <w:r w:rsidR="000432D7">
                <w:rPr>
                  <w:rStyle w:val="Hyperlink"/>
                  <w:color w:val="0000FF"/>
                </w:rPr>
                <w:t>R1-2307482</w:t>
              </w:r>
            </w:hyperlink>
          </w:p>
        </w:tc>
        <w:tc>
          <w:tcPr>
            <w:tcW w:w="4921" w:type="dxa"/>
            <w:tcMar>
              <w:top w:w="0" w:type="dxa"/>
              <w:left w:w="70" w:type="dxa"/>
              <w:bottom w:w="0" w:type="dxa"/>
              <w:right w:w="70" w:type="dxa"/>
            </w:tcMar>
          </w:tcPr>
          <w:p w14:paraId="346DDCA3" w14:textId="77777777" w:rsidR="001A20EC" w:rsidRDefault="000432D7">
            <w:pPr>
              <w:jc w:val="left"/>
              <w:rPr>
                <w:lang w:val="en-US"/>
              </w:rPr>
            </w:pPr>
            <w:r>
              <w:t>Discussion on further UE complexity reduction for eRedCap</w:t>
            </w:r>
          </w:p>
        </w:tc>
        <w:tc>
          <w:tcPr>
            <w:tcW w:w="2551" w:type="dxa"/>
            <w:tcMar>
              <w:top w:w="0" w:type="dxa"/>
              <w:left w:w="70" w:type="dxa"/>
              <w:bottom w:w="0" w:type="dxa"/>
              <w:right w:w="70" w:type="dxa"/>
            </w:tcMar>
          </w:tcPr>
          <w:p w14:paraId="75B6391F" w14:textId="77777777" w:rsidR="001A20EC" w:rsidRDefault="000432D7">
            <w:pPr>
              <w:jc w:val="left"/>
              <w:rPr>
                <w:lang w:val="en-US"/>
              </w:rPr>
            </w:pPr>
            <w:r>
              <w:t>NTT DOCOMO, INC.</w:t>
            </w:r>
          </w:p>
        </w:tc>
      </w:tr>
      <w:tr w:rsidR="001A20EC" w14:paraId="5A91087E" w14:textId="77777777">
        <w:trPr>
          <w:trHeight w:val="450"/>
        </w:trPr>
        <w:tc>
          <w:tcPr>
            <w:tcW w:w="704" w:type="dxa"/>
            <w:shd w:val="clear" w:color="auto" w:fill="FFFFFF"/>
            <w:tcMar>
              <w:top w:w="0" w:type="dxa"/>
              <w:left w:w="70" w:type="dxa"/>
              <w:bottom w:w="0" w:type="dxa"/>
              <w:right w:w="70" w:type="dxa"/>
            </w:tcMar>
          </w:tcPr>
          <w:p w14:paraId="074D7A17" w14:textId="77777777" w:rsidR="001A20EC" w:rsidRDefault="000432D7">
            <w:pPr>
              <w:jc w:val="left"/>
              <w:rPr>
                <w:lang w:val="en-US"/>
              </w:rPr>
            </w:pPr>
            <w:r>
              <w:rPr>
                <w:color w:val="000000"/>
                <w:lang w:val="en-US"/>
              </w:rPr>
              <w:t>[24]</w:t>
            </w:r>
          </w:p>
        </w:tc>
        <w:tc>
          <w:tcPr>
            <w:tcW w:w="1456" w:type="dxa"/>
            <w:tcMar>
              <w:top w:w="0" w:type="dxa"/>
              <w:left w:w="70" w:type="dxa"/>
              <w:bottom w:w="0" w:type="dxa"/>
              <w:right w:w="70" w:type="dxa"/>
            </w:tcMar>
          </w:tcPr>
          <w:p w14:paraId="42516B2B" w14:textId="77777777" w:rsidR="001A20EC" w:rsidRDefault="006977A1">
            <w:pPr>
              <w:jc w:val="left"/>
              <w:rPr>
                <w:rStyle w:val="Hyperlink"/>
                <w:color w:val="0000FF"/>
                <w:lang w:val="en-US" w:eastAsia="sv-SE"/>
              </w:rPr>
            </w:pPr>
            <w:hyperlink r:id="rId57" w:history="1">
              <w:r w:rsidR="000432D7">
                <w:rPr>
                  <w:rStyle w:val="Hyperlink"/>
                  <w:color w:val="0000FF"/>
                </w:rPr>
                <w:t>R1-2307554</w:t>
              </w:r>
            </w:hyperlink>
          </w:p>
        </w:tc>
        <w:tc>
          <w:tcPr>
            <w:tcW w:w="4921" w:type="dxa"/>
            <w:tcMar>
              <w:top w:w="0" w:type="dxa"/>
              <w:left w:w="70" w:type="dxa"/>
              <w:bottom w:w="0" w:type="dxa"/>
              <w:right w:w="70" w:type="dxa"/>
            </w:tcMar>
          </w:tcPr>
          <w:p w14:paraId="48892DE8" w14:textId="77777777" w:rsidR="001A20EC" w:rsidRDefault="000432D7">
            <w:pPr>
              <w:jc w:val="left"/>
              <w:rPr>
                <w:lang w:val="en-US"/>
              </w:rPr>
            </w:pPr>
            <w:r>
              <w:t>Further consideration on reduced UE complexity</w:t>
            </w:r>
          </w:p>
        </w:tc>
        <w:tc>
          <w:tcPr>
            <w:tcW w:w="2551" w:type="dxa"/>
            <w:tcMar>
              <w:top w:w="0" w:type="dxa"/>
              <w:left w:w="70" w:type="dxa"/>
              <w:bottom w:w="0" w:type="dxa"/>
              <w:right w:w="70" w:type="dxa"/>
            </w:tcMar>
          </w:tcPr>
          <w:p w14:paraId="51B2FC97" w14:textId="77777777" w:rsidR="001A20EC" w:rsidRDefault="000432D7">
            <w:pPr>
              <w:jc w:val="left"/>
              <w:rPr>
                <w:lang w:val="en-US"/>
              </w:rPr>
            </w:pPr>
            <w:r>
              <w:t>OPPO</w:t>
            </w:r>
          </w:p>
        </w:tc>
      </w:tr>
      <w:tr w:rsidR="001A20EC" w14:paraId="3F1C258C" w14:textId="77777777">
        <w:trPr>
          <w:trHeight w:val="450"/>
        </w:trPr>
        <w:tc>
          <w:tcPr>
            <w:tcW w:w="704" w:type="dxa"/>
            <w:shd w:val="clear" w:color="auto" w:fill="FFFFFF"/>
            <w:tcMar>
              <w:top w:w="0" w:type="dxa"/>
              <w:left w:w="70" w:type="dxa"/>
              <w:bottom w:w="0" w:type="dxa"/>
              <w:right w:w="70" w:type="dxa"/>
            </w:tcMar>
          </w:tcPr>
          <w:p w14:paraId="08FFA93C" w14:textId="77777777" w:rsidR="001A20EC" w:rsidRDefault="000432D7">
            <w:pPr>
              <w:jc w:val="left"/>
              <w:rPr>
                <w:lang w:val="en-US"/>
              </w:rPr>
            </w:pPr>
            <w:r>
              <w:rPr>
                <w:color w:val="000000"/>
                <w:lang w:val="en-US"/>
              </w:rPr>
              <w:t>[25]</w:t>
            </w:r>
          </w:p>
        </w:tc>
        <w:tc>
          <w:tcPr>
            <w:tcW w:w="1456" w:type="dxa"/>
            <w:tcMar>
              <w:top w:w="0" w:type="dxa"/>
              <w:left w:w="70" w:type="dxa"/>
              <w:bottom w:w="0" w:type="dxa"/>
              <w:right w:w="70" w:type="dxa"/>
            </w:tcMar>
          </w:tcPr>
          <w:p w14:paraId="530C2602" w14:textId="77777777" w:rsidR="001A20EC" w:rsidRDefault="006977A1">
            <w:pPr>
              <w:jc w:val="left"/>
              <w:rPr>
                <w:rStyle w:val="Hyperlink"/>
                <w:color w:val="0000FF"/>
                <w:lang w:val="en-US" w:eastAsia="sv-SE"/>
              </w:rPr>
            </w:pPr>
            <w:hyperlink r:id="rId58" w:history="1">
              <w:r w:rsidR="000432D7">
                <w:rPr>
                  <w:rStyle w:val="Hyperlink"/>
                  <w:color w:val="0000FF"/>
                </w:rPr>
                <w:t>R1-2307622</w:t>
              </w:r>
            </w:hyperlink>
          </w:p>
        </w:tc>
        <w:tc>
          <w:tcPr>
            <w:tcW w:w="4921" w:type="dxa"/>
            <w:tcMar>
              <w:top w:w="0" w:type="dxa"/>
              <w:left w:w="70" w:type="dxa"/>
              <w:bottom w:w="0" w:type="dxa"/>
              <w:right w:w="70" w:type="dxa"/>
            </w:tcMar>
          </w:tcPr>
          <w:p w14:paraId="141AF1F2" w14:textId="77777777" w:rsidR="001A20EC" w:rsidRDefault="000432D7">
            <w:pPr>
              <w:jc w:val="left"/>
              <w:rPr>
                <w:lang w:val="en-US"/>
              </w:rPr>
            </w:pPr>
            <w:r>
              <w:t>Discussion on further complexity reduction for eRedCap UEs</w:t>
            </w:r>
          </w:p>
        </w:tc>
        <w:tc>
          <w:tcPr>
            <w:tcW w:w="2551" w:type="dxa"/>
            <w:tcMar>
              <w:top w:w="0" w:type="dxa"/>
              <w:left w:w="70" w:type="dxa"/>
              <w:bottom w:w="0" w:type="dxa"/>
              <w:right w:w="70" w:type="dxa"/>
            </w:tcMar>
          </w:tcPr>
          <w:p w14:paraId="68C094DF" w14:textId="77777777" w:rsidR="001A20EC" w:rsidRDefault="000432D7">
            <w:pPr>
              <w:jc w:val="left"/>
              <w:rPr>
                <w:lang w:val="en-US"/>
              </w:rPr>
            </w:pPr>
            <w:r>
              <w:t>China Telecom</w:t>
            </w:r>
          </w:p>
        </w:tc>
      </w:tr>
      <w:tr w:rsidR="001A20EC" w14:paraId="0FFD37F1" w14:textId="77777777">
        <w:trPr>
          <w:trHeight w:val="450"/>
        </w:trPr>
        <w:tc>
          <w:tcPr>
            <w:tcW w:w="704" w:type="dxa"/>
            <w:shd w:val="clear" w:color="auto" w:fill="FFFFFF"/>
            <w:tcMar>
              <w:top w:w="0" w:type="dxa"/>
              <w:left w:w="70" w:type="dxa"/>
              <w:bottom w:w="0" w:type="dxa"/>
              <w:right w:w="70" w:type="dxa"/>
            </w:tcMar>
          </w:tcPr>
          <w:p w14:paraId="35D95356" w14:textId="77777777" w:rsidR="001A20EC" w:rsidRDefault="000432D7">
            <w:pPr>
              <w:jc w:val="left"/>
              <w:rPr>
                <w:lang w:val="en-US"/>
              </w:rPr>
            </w:pPr>
            <w:r>
              <w:rPr>
                <w:color w:val="000000"/>
                <w:lang w:val="en-US"/>
              </w:rPr>
              <w:t>[26]</w:t>
            </w:r>
          </w:p>
        </w:tc>
        <w:tc>
          <w:tcPr>
            <w:tcW w:w="1456" w:type="dxa"/>
            <w:tcMar>
              <w:top w:w="0" w:type="dxa"/>
              <w:left w:w="70" w:type="dxa"/>
              <w:bottom w:w="0" w:type="dxa"/>
              <w:right w:w="70" w:type="dxa"/>
            </w:tcMar>
          </w:tcPr>
          <w:p w14:paraId="6D5EDE29" w14:textId="77777777" w:rsidR="001A20EC" w:rsidRDefault="006977A1">
            <w:pPr>
              <w:jc w:val="left"/>
              <w:rPr>
                <w:rStyle w:val="Hyperlink"/>
                <w:color w:val="0000FF"/>
                <w:lang w:val="en-US" w:eastAsia="sv-SE"/>
              </w:rPr>
            </w:pPr>
            <w:hyperlink r:id="rId59" w:history="1">
              <w:r w:rsidR="000432D7">
                <w:rPr>
                  <w:rStyle w:val="Hyperlink"/>
                  <w:color w:val="0000FF"/>
                </w:rPr>
                <w:t>R1-2307689</w:t>
              </w:r>
            </w:hyperlink>
          </w:p>
        </w:tc>
        <w:tc>
          <w:tcPr>
            <w:tcW w:w="4921" w:type="dxa"/>
            <w:tcMar>
              <w:top w:w="0" w:type="dxa"/>
              <w:left w:w="70" w:type="dxa"/>
              <w:bottom w:w="0" w:type="dxa"/>
              <w:right w:w="70" w:type="dxa"/>
            </w:tcMar>
          </w:tcPr>
          <w:p w14:paraId="6B7DB584" w14:textId="77777777" w:rsidR="001A20EC" w:rsidRDefault="000432D7">
            <w:pPr>
              <w:jc w:val="left"/>
              <w:rPr>
                <w:lang w:val="en-US"/>
              </w:rPr>
            </w:pPr>
            <w:r>
              <w:t>Further UE complexity reduction for eRedCap</w:t>
            </w:r>
          </w:p>
        </w:tc>
        <w:tc>
          <w:tcPr>
            <w:tcW w:w="2551" w:type="dxa"/>
            <w:tcMar>
              <w:top w:w="0" w:type="dxa"/>
              <w:left w:w="70" w:type="dxa"/>
              <w:bottom w:w="0" w:type="dxa"/>
              <w:right w:w="70" w:type="dxa"/>
            </w:tcMar>
          </w:tcPr>
          <w:p w14:paraId="50A97513" w14:textId="77777777" w:rsidR="001A20EC" w:rsidRDefault="000432D7">
            <w:pPr>
              <w:jc w:val="left"/>
              <w:rPr>
                <w:lang w:val="en-US"/>
              </w:rPr>
            </w:pPr>
            <w:r>
              <w:t>Samsung</w:t>
            </w:r>
          </w:p>
        </w:tc>
      </w:tr>
      <w:tr w:rsidR="001A20EC" w14:paraId="5E6EEDD5" w14:textId="77777777">
        <w:trPr>
          <w:trHeight w:val="450"/>
        </w:trPr>
        <w:tc>
          <w:tcPr>
            <w:tcW w:w="704" w:type="dxa"/>
            <w:shd w:val="clear" w:color="auto" w:fill="FFFFFF"/>
            <w:tcMar>
              <w:top w:w="0" w:type="dxa"/>
              <w:left w:w="70" w:type="dxa"/>
              <w:bottom w:w="0" w:type="dxa"/>
              <w:right w:w="70" w:type="dxa"/>
            </w:tcMar>
          </w:tcPr>
          <w:p w14:paraId="0057CA75" w14:textId="77777777" w:rsidR="001A20EC" w:rsidRDefault="000432D7">
            <w:pPr>
              <w:jc w:val="left"/>
              <w:rPr>
                <w:lang w:val="en-US"/>
              </w:rPr>
            </w:pPr>
            <w:r>
              <w:rPr>
                <w:color w:val="000000"/>
                <w:lang w:val="en-US"/>
              </w:rPr>
              <w:t>[27]</w:t>
            </w:r>
          </w:p>
        </w:tc>
        <w:tc>
          <w:tcPr>
            <w:tcW w:w="1456" w:type="dxa"/>
            <w:tcMar>
              <w:top w:w="0" w:type="dxa"/>
              <w:left w:w="70" w:type="dxa"/>
              <w:bottom w:w="0" w:type="dxa"/>
              <w:right w:w="70" w:type="dxa"/>
            </w:tcMar>
          </w:tcPr>
          <w:p w14:paraId="42FE9CEE" w14:textId="77777777" w:rsidR="001A20EC" w:rsidRDefault="006977A1">
            <w:pPr>
              <w:jc w:val="left"/>
              <w:rPr>
                <w:rStyle w:val="Hyperlink"/>
                <w:color w:val="0000FF"/>
                <w:lang w:val="en-US" w:eastAsia="sv-SE"/>
              </w:rPr>
            </w:pPr>
            <w:hyperlink r:id="rId60" w:history="1">
              <w:r w:rsidR="000432D7">
                <w:rPr>
                  <w:rStyle w:val="Hyperlink"/>
                  <w:color w:val="0000FF"/>
                </w:rPr>
                <w:t>R1-2307757</w:t>
              </w:r>
            </w:hyperlink>
          </w:p>
        </w:tc>
        <w:tc>
          <w:tcPr>
            <w:tcW w:w="4921" w:type="dxa"/>
            <w:tcMar>
              <w:top w:w="0" w:type="dxa"/>
              <w:left w:w="70" w:type="dxa"/>
              <w:bottom w:w="0" w:type="dxa"/>
              <w:right w:w="70" w:type="dxa"/>
            </w:tcMar>
          </w:tcPr>
          <w:p w14:paraId="3CD739AB" w14:textId="77777777" w:rsidR="001A20EC" w:rsidRDefault="000432D7">
            <w:pPr>
              <w:rPr>
                <w:lang w:val="en-US"/>
              </w:rPr>
            </w:pPr>
            <w:r>
              <w:t>Discussion on UE complexity reduction</w:t>
            </w:r>
          </w:p>
        </w:tc>
        <w:tc>
          <w:tcPr>
            <w:tcW w:w="2551" w:type="dxa"/>
            <w:tcMar>
              <w:top w:w="0" w:type="dxa"/>
              <w:left w:w="70" w:type="dxa"/>
              <w:bottom w:w="0" w:type="dxa"/>
              <w:right w:w="70" w:type="dxa"/>
            </w:tcMar>
          </w:tcPr>
          <w:p w14:paraId="27CC29DE" w14:textId="77777777" w:rsidR="001A20EC" w:rsidRDefault="000432D7">
            <w:pPr>
              <w:jc w:val="left"/>
              <w:rPr>
                <w:lang w:val="en-US"/>
              </w:rPr>
            </w:pPr>
            <w:r>
              <w:t>DENSO CORPORATION</w:t>
            </w:r>
          </w:p>
        </w:tc>
      </w:tr>
      <w:tr w:rsidR="001A20EC" w14:paraId="313953B6" w14:textId="77777777">
        <w:trPr>
          <w:trHeight w:val="450"/>
        </w:trPr>
        <w:tc>
          <w:tcPr>
            <w:tcW w:w="704" w:type="dxa"/>
            <w:shd w:val="clear" w:color="auto" w:fill="FFFFFF"/>
            <w:tcMar>
              <w:top w:w="0" w:type="dxa"/>
              <w:left w:w="70" w:type="dxa"/>
              <w:bottom w:w="0" w:type="dxa"/>
              <w:right w:w="70" w:type="dxa"/>
            </w:tcMar>
          </w:tcPr>
          <w:p w14:paraId="60A6E975" w14:textId="77777777" w:rsidR="001A20EC" w:rsidRDefault="000432D7">
            <w:pPr>
              <w:jc w:val="left"/>
              <w:rPr>
                <w:color w:val="000000"/>
                <w:lang w:val="en-US"/>
              </w:rPr>
            </w:pPr>
            <w:r>
              <w:rPr>
                <w:color w:val="000000"/>
                <w:lang w:val="en-US"/>
              </w:rPr>
              <w:t>[28]</w:t>
            </w:r>
          </w:p>
        </w:tc>
        <w:tc>
          <w:tcPr>
            <w:tcW w:w="1456" w:type="dxa"/>
            <w:tcMar>
              <w:top w:w="0" w:type="dxa"/>
              <w:left w:w="70" w:type="dxa"/>
              <w:bottom w:w="0" w:type="dxa"/>
              <w:right w:w="70" w:type="dxa"/>
            </w:tcMar>
          </w:tcPr>
          <w:p w14:paraId="7E57089D" w14:textId="77777777" w:rsidR="001A20EC" w:rsidRDefault="006977A1">
            <w:pPr>
              <w:jc w:val="left"/>
              <w:rPr>
                <w:rStyle w:val="Hyperlink"/>
                <w:color w:val="0000FF"/>
                <w:lang w:val="en-US" w:eastAsia="sv-SE"/>
              </w:rPr>
            </w:pPr>
            <w:hyperlink r:id="rId61" w:history="1">
              <w:r w:rsidR="000432D7">
                <w:rPr>
                  <w:rStyle w:val="Hyperlink"/>
                  <w:color w:val="0000FF"/>
                </w:rPr>
                <w:t>R1-2307764</w:t>
              </w:r>
            </w:hyperlink>
          </w:p>
        </w:tc>
        <w:tc>
          <w:tcPr>
            <w:tcW w:w="4921" w:type="dxa"/>
            <w:tcMar>
              <w:top w:w="0" w:type="dxa"/>
              <w:left w:w="70" w:type="dxa"/>
              <w:bottom w:w="0" w:type="dxa"/>
              <w:right w:w="70" w:type="dxa"/>
            </w:tcMar>
          </w:tcPr>
          <w:p w14:paraId="6BF26A71" w14:textId="77777777" w:rsidR="001A20EC" w:rsidRDefault="000432D7">
            <w:pPr>
              <w:jc w:val="left"/>
              <w:rPr>
                <w:lang w:val="en-US" w:eastAsia="sv-SE"/>
              </w:rPr>
            </w:pPr>
            <w:r>
              <w:t>Discussion on UE complexity reduction</w:t>
            </w:r>
          </w:p>
        </w:tc>
        <w:tc>
          <w:tcPr>
            <w:tcW w:w="2551" w:type="dxa"/>
            <w:tcMar>
              <w:top w:w="0" w:type="dxa"/>
              <w:left w:w="70" w:type="dxa"/>
              <w:bottom w:w="0" w:type="dxa"/>
              <w:right w:w="70" w:type="dxa"/>
            </w:tcMar>
          </w:tcPr>
          <w:p w14:paraId="4DEA512F" w14:textId="77777777" w:rsidR="001A20EC" w:rsidRDefault="000432D7">
            <w:pPr>
              <w:jc w:val="left"/>
              <w:rPr>
                <w:lang w:val="en-US" w:eastAsia="sv-SE"/>
              </w:rPr>
            </w:pPr>
            <w:r>
              <w:t>Transsion Holdings</w:t>
            </w:r>
          </w:p>
        </w:tc>
      </w:tr>
      <w:tr w:rsidR="001A20EC" w14:paraId="567D5248" w14:textId="77777777">
        <w:trPr>
          <w:trHeight w:val="450"/>
        </w:trPr>
        <w:tc>
          <w:tcPr>
            <w:tcW w:w="704" w:type="dxa"/>
            <w:shd w:val="clear" w:color="auto" w:fill="FFFFFF"/>
            <w:tcMar>
              <w:top w:w="0" w:type="dxa"/>
              <w:left w:w="70" w:type="dxa"/>
              <w:bottom w:w="0" w:type="dxa"/>
              <w:right w:w="70" w:type="dxa"/>
            </w:tcMar>
          </w:tcPr>
          <w:p w14:paraId="7F4D4C93" w14:textId="77777777" w:rsidR="001A20EC" w:rsidRDefault="000432D7">
            <w:pPr>
              <w:jc w:val="left"/>
              <w:rPr>
                <w:lang w:val="en-US"/>
              </w:rPr>
            </w:pPr>
            <w:r>
              <w:rPr>
                <w:color w:val="000000"/>
                <w:lang w:val="en-US"/>
              </w:rPr>
              <w:t>[29]</w:t>
            </w:r>
          </w:p>
        </w:tc>
        <w:tc>
          <w:tcPr>
            <w:tcW w:w="1456" w:type="dxa"/>
            <w:tcMar>
              <w:top w:w="0" w:type="dxa"/>
              <w:left w:w="70" w:type="dxa"/>
              <w:bottom w:w="0" w:type="dxa"/>
              <w:right w:w="70" w:type="dxa"/>
            </w:tcMar>
          </w:tcPr>
          <w:p w14:paraId="537F8CFA" w14:textId="77777777" w:rsidR="001A20EC" w:rsidRDefault="006977A1">
            <w:pPr>
              <w:jc w:val="left"/>
              <w:rPr>
                <w:rStyle w:val="Hyperlink"/>
                <w:color w:val="0000FF"/>
                <w:lang w:val="en-US" w:eastAsia="sv-SE"/>
              </w:rPr>
            </w:pPr>
            <w:hyperlink r:id="rId62" w:history="1">
              <w:r w:rsidR="000432D7">
                <w:rPr>
                  <w:rStyle w:val="Hyperlink"/>
                  <w:color w:val="0000FF"/>
                </w:rPr>
                <w:t>R1-2307791</w:t>
              </w:r>
            </w:hyperlink>
          </w:p>
        </w:tc>
        <w:tc>
          <w:tcPr>
            <w:tcW w:w="4921" w:type="dxa"/>
            <w:tcMar>
              <w:top w:w="0" w:type="dxa"/>
              <w:left w:w="70" w:type="dxa"/>
              <w:bottom w:w="0" w:type="dxa"/>
              <w:right w:w="70" w:type="dxa"/>
            </w:tcMar>
          </w:tcPr>
          <w:p w14:paraId="5F502A1C" w14:textId="77777777" w:rsidR="001A20EC" w:rsidRDefault="000432D7">
            <w:pPr>
              <w:jc w:val="left"/>
              <w:rPr>
                <w:lang w:val="en-US"/>
              </w:rPr>
            </w:pPr>
            <w:r>
              <w:t>Discussion on further UE complexity reduction for eRedCap</w:t>
            </w:r>
          </w:p>
        </w:tc>
        <w:tc>
          <w:tcPr>
            <w:tcW w:w="2551" w:type="dxa"/>
            <w:tcMar>
              <w:top w:w="0" w:type="dxa"/>
              <w:left w:w="70" w:type="dxa"/>
              <w:bottom w:w="0" w:type="dxa"/>
              <w:right w:w="70" w:type="dxa"/>
            </w:tcMar>
          </w:tcPr>
          <w:p w14:paraId="216C6577" w14:textId="77777777" w:rsidR="001A20EC" w:rsidRDefault="000432D7">
            <w:pPr>
              <w:jc w:val="left"/>
              <w:rPr>
                <w:lang w:val="en-US"/>
              </w:rPr>
            </w:pPr>
            <w:r>
              <w:t>LG Electronics</w:t>
            </w:r>
          </w:p>
        </w:tc>
      </w:tr>
      <w:tr w:rsidR="001A20EC" w14:paraId="56B706E2" w14:textId="77777777">
        <w:trPr>
          <w:trHeight w:val="450"/>
        </w:trPr>
        <w:tc>
          <w:tcPr>
            <w:tcW w:w="704" w:type="dxa"/>
            <w:shd w:val="clear" w:color="auto" w:fill="FFFFFF"/>
            <w:tcMar>
              <w:top w:w="0" w:type="dxa"/>
              <w:left w:w="70" w:type="dxa"/>
              <w:bottom w:w="0" w:type="dxa"/>
              <w:right w:w="70" w:type="dxa"/>
            </w:tcMar>
          </w:tcPr>
          <w:p w14:paraId="20CA7C02" w14:textId="77777777" w:rsidR="001A20EC" w:rsidRDefault="000432D7">
            <w:pPr>
              <w:jc w:val="left"/>
              <w:rPr>
                <w:color w:val="000000"/>
                <w:lang w:val="en-US"/>
              </w:rPr>
            </w:pPr>
            <w:r>
              <w:rPr>
                <w:color w:val="000000"/>
                <w:lang w:val="en-US"/>
              </w:rPr>
              <w:t>[30]</w:t>
            </w:r>
          </w:p>
        </w:tc>
        <w:tc>
          <w:tcPr>
            <w:tcW w:w="1456" w:type="dxa"/>
            <w:tcMar>
              <w:top w:w="0" w:type="dxa"/>
              <w:left w:w="70" w:type="dxa"/>
              <w:bottom w:w="0" w:type="dxa"/>
              <w:right w:w="70" w:type="dxa"/>
            </w:tcMar>
          </w:tcPr>
          <w:p w14:paraId="13042921" w14:textId="77777777" w:rsidR="001A20EC" w:rsidRDefault="006977A1">
            <w:pPr>
              <w:jc w:val="left"/>
              <w:rPr>
                <w:rStyle w:val="Hyperlink"/>
                <w:color w:val="0000FF"/>
                <w:lang w:val="en-US" w:eastAsia="sv-SE"/>
              </w:rPr>
            </w:pPr>
            <w:hyperlink r:id="rId63" w:history="1">
              <w:r w:rsidR="000432D7">
                <w:rPr>
                  <w:rStyle w:val="Hyperlink"/>
                  <w:color w:val="0000FF"/>
                </w:rPr>
                <w:t>R1-2307841</w:t>
              </w:r>
            </w:hyperlink>
          </w:p>
        </w:tc>
        <w:tc>
          <w:tcPr>
            <w:tcW w:w="4921" w:type="dxa"/>
            <w:tcMar>
              <w:top w:w="0" w:type="dxa"/>
              <w:left w:w="70" w:type="dxa"/>
              <w:bottom w:w="0" w:type="dxa"/>
              <w:right w:w="70" w:type="dxa"/>
            </w:tcMar>
          </w:tcPr>
          <w:p w14:paraId="21AA86A5" w14:textId="77777777" w:rsidR="001A20EC" w:rsidRDefault="000432D7">
            <w:pPr>
              <w:jc w:val="left"/>
              <w:rPr>
                <w:lang w:val="en-US"/>
              </w:rPr>
            </w:pPr>
            <w:r>
              <w:t>Considerations for further UE complexity reduction</w:t>
            </w:r>
          </w:p>
        </w:tc>
        <w:tc>
          <w:tcPr>
            <w:tcW w:w="2551" w:type="dxa"/>
            <w:tcMar>
              <w:top w:w="0" w:type="dxa"/>
              <w:left w:w="70" w:type="dxa"/>
              <w:bottom w:w="0" w:type="dxa"/>
              <w:right w:w="70" w:type="dxa"/>
            </w:tcMar>
          </w:tcPr>
          <w:p w14:paraId="25FC2F80" w14:textId="77777777" w:rsidR="001A20EC" w:rsidRDefault="000432D7">
            <w:pPr>
              <w:jc w:val="left"/>
              <w:rPr>
                <w:lang w:val="en-US"/>
              </w:rPr>
            </w:pPr>
            <w:r>
              <w:t>Semtech Neuchatel SA</w:t>
            </w:r>
          </w:p>
        </w:tc>
      </w:tr>
      <w:tr w:rsidR="001A20EC" w14:paraId="1408CF18" w14:textId="77777777">
        <w:trPr>
          <w:trHeight w:val="450"/>
        </w:trPr>
        <w:tc>
          <w:tcPr>
            <w:tcW w:w="704" w:type="dxa"/>
            <w:shd w:val="clear" w:color="auto" w:fill="FFFFFF"/>
            <w:tcMar>
              <w:top w:w="0" w:type="dxa"/>
              <w:left w:w="70" w:type="dxa"/>
              <w:bottom w:w="0" w:type="dxa"/>
              <w:right w:w="70" w:type="dxa"/>
            </w:tcMar>
          </w:tcPr>
          <w:p w14:paraId="468FED95" w14:textId="77777777" w:rsidR="001A20EC" w:rsidRDefault="000432D7">
            <w:pPr>
              <w:jc w:val="left"/>
              <w:rPr>
                <w:color w:val="000000"/>
                <w:lang w:val="en-US"/>
              </w:rPr>
            </w:pPr>
            <w:r>
              <w:rPr>
                <w:color w:val="000000"/>
                <w:lang w:val="en-US"/>
              </w:rPr>
              <w:t>[31]</w:t>
            </w:r>
          </w:p>
        </w:tc>
        <w:tc>
          <w:tcPr>
            <w:tcW w:w="1456" w:type="dxa"/>
            <w:tcMar>
              <w:top w:w="0" w:type="dxa"/>
              <w:left w:w="70" w:type="dxa"/>
              <w:bottom w:w="0" w:type="dxa"/>
              <w:right w:w="70" w:type="dxa"/>
            </w:tcMar>
          </w:tcPr>
          <w:p w14:paraId="1A9A5309" w14:textId="77777777" w:rsidR="001A20EC" w:rsidRDefault="006977A1">
            <w:pPr>
              <w:jc w:val="left"/>
              <w:rPr>
                <w:rStyle w:val="Hyperlink"/>
                <w:color w:val="0000FF"/>
                <w:lang w:val="en-US" w:eastAsia="sv-SE"/>
              </w:rPr>
            </w:pPr>
            <w:hyperlink r:id="rId64" w:history="1">
              <w:r w:rsidR="000432D7">
                <w:rPr>
                  <w:rStyle w:val="Hyperlink"/>
                  <w:color w:val="0000FF"/>
                </w:rPr>
                <w:t>R1-2307855</w:t>
              </w:r>
            </w:hyperlink>
          </w:p>
        </w:tc>
        <w:tc>
          <w:tcPr>
            <w:tcW w:w="4921" w:type="dxa"/>
            <w:tcMar>
              <w:top w:w="0" w:type="dxa"/>
              <w:left w:w="70" w:type="dxa"/>
              <w:bottom w:w="0" w:type="dxa"/>
              <w:right w:w="70" w:type="dxa"/>
            </w:tcMar>
          </w:tcPr>
          <w:p w14:paraId="2D7034F2" w14:textId="77777777" w:rsidR="001A20EC" w:rsidRDefault="000432D7">
            <w:pPr>
              <w:jc w:val="left"/>
              <w:rPr>
                <w:lang w:val="en-US"/>
              </w:rPr>
            </w:pPr>
            <w:r>
              <w:t>Discussion on complexity reduction for eRedCap UE</w:t>
            </w:r>
          </w:p>
        </w:tc>
        <w:tc>
          <w:tcPr>
            <w:tcW w:w="2551" w:type="dxa"/>
            <w:tcMar>
              <w:top w:w="0" w:type="dxa"/>
              <w:left w:w="70" w:type="dxa"/>
              <w:bottom w:w="0" w:type="dxa"/>
              <w:right w:w="70" w:type="dxa"/>
            </w:tcMar>
          </w:tcPr>
          <w:p w14:paraId="44ABF5FD" w14:textId="77777777" w:rsidR="001A20EC" w:rsidRDefault="000432D7">
            <w:pPr>
              <w:jc w:val="left"/>
              <w:rPr>
                <w:lang w:val="en-US"/>
              </w:rPr>
            </w:pPr>
            <w:r>
              <w:t>Sharp</w:t>
            </w:r>
          </w:p>
        </w:tc>
      </w:tr>
      <w:tr w:rsidR="001A20EC" w14:paraId="5B972BD8" w14:textId="77777777">
        <w:trPr>
          <w:trHeight w:val="450"/>
        </w:trPr>
        <w:tc>
          <w:tcPr>
            <w:tcW w:w="704" w:type="dxa"/>
            <w:shd w:val="clear" w:color="auto" w:fill="FFFFFF"/>
            <w:tcMar>
              <w:top w:w="0" w:type="dxa"/>
              <w:left w:w="70" w:type="dxa"/>
              <w:bottom w:w="0" w:type="dxa"/>
              <w:right w:w="70" w:type="dxa"/>
            </w:tcMar>
          </w:tcPr>
          <w:p w14:paraId="30FD7993" w14:textId="77777777" w:rsidR="001A20EC" w:rsidRDefault="000432D7">
            <w:pPr>
              <w:jc w:val="left"/>
              <w:rPr>
                <w:color w:val="000000"/>
                <w:lang w:val="en-US"/>
              </w:rPr>
            </w:pPr>
            <w:r>
              <w:rPr>
                <w:color w:val="000000"/>
                <w:lang w:val="en-US"/>
              </w:rPr>
              <w:t>[32]</w:t>
            </w:r>
          </w:p>
        </w:tc>
        <w:tc>
          <w:tcPr>
            <w:tcW w:w="1456" w:type="dxa"/>
            <w:tcMar>
              <w:top w:w="0" w:type="dxa"/>
              <w:left w:w="70" w:type="dxa"/>
              <w:bottom w:w="0" w:type="dxa"/>
              <w:right w:w="70" w:type="dxa"/>
            </w:tcMar>
          </w:tcPr>
          <w:p w14:paraId="072DDC8A" w14:textId="77777777" w:rsidR="001A20EC" w:rsidRDefault="006977A1">
            <w:pPr>
              <w:jc w:val="left"/>
              <w:rPr>
                <w:rStyle w:val="Hyperlink"/>
                <w:color w:val="0000FF"/>
                <w:lang w:val="en-US" w:eastAsia="sv-SE"/>
              </w:rPr>
            </w:pPr>
            <w:hyperlink r:id="rId65" w:history="1">
              <w:r w:rsidR="000432D7">
                <w:rPr>
                  <w:rStyle w:val="Hyperlink"/>
                  <w:color w:val="0000FF"/>
                </w:rPr>
                <w:t>R1-2307937</w:t>
              </w:r>
            </w:hyperlink>
          </w:p>
        </w:tc>
        <w:tc>
          <w:tcPr>
            <w:tcW w:w="4921" w:type="dxa"/>
            <w:tcMar>
              <w:top w:w="0" w:type="dxa"/>
              <w:left w:w="70" w:type="dxa"/>
              <w:bottom w:w="0" w:type="dxa"/>
              <w:right w:w="70" w:type="dxa"/>
            </w:tcMar>
          </w:tcPr>
          <w:p w14:paraId="05724F56" w14:textId="77777777" w:rsidR="001A20EC" w:rsidRDefault="000432D7">
            <w:pPr>
              <w:jc w:val="left"/>
              <w:rPr>
                <w:lang w:val="en-US"/>
              </w:rPr>
            </w:pPr>
            <w:r>
              <w:t>UE complexity reduction for eRedCap</w:t>
            </w:r>
          </w:p>
        </w:tc>
        <w:tc>
          <w:tcPr>
            <w:tcW w:w="2551" w:type="dxa"/>
            <w:tcMar>
              <w:top w:w="0" w:type="dxa"/>
              <w:left w:w="70" w:type="dxa"/>
              <w:bottom w:w="0" w:type="dxa"/>
              <w:right w:w="70" w:type="dxa"/>
            </w:tcMar>
          </w:tcPr>
          <w:p w14:paraId="0D5A485F" w14:textId="77777777" w:rsidR="001A20EC" w:rsidRDefault="000432D7">
            <w:pPr>
              <w:jc w:val="left"/>
              <w:rPr>
                <w:lang w:val="en-US"/>
              </w:rPr>
            </w:pPr>
            <w:r>
              <w:t>Qualcomm Incorporated</w:t>
            </w:r>
          </w:p>
        </w:tc>
      </w:tr>
      <w:tr w:rsidR="001A20EC" w14:paraId="1AAC3870" w14:textId="77777777">
        <w:trPr>
          <w:trHeight w:val="450"/>
        </w:trPr>
        <w:tc>
          <w:tcPr>
            <w:tcW w:w="704" w:type="dxa"/>
            <w:shd w:val="clear" w:color="auto" w:fill="FFFFFF"/>
            <w:tcMar>
              <w:top w:w="0" w:type="dxa"/>
              <w:left w:w="70" w:type="dxa"/>
              <w:bottom w:w="0" w:type="dxa"/>
              <w:right w:w="70" w:type="dxa"/>
            </w:tcMar>
          </w:tcPr>
          <w:p w14:paraId="5179D44F" w14:textId="77777777" w:rsidR="001A20EC" w:rsidRDefault="000432D7">
            <w:pPr>
              <w:jc w:val="left"/>
              <w:rPr>
                <w:color w:val="000000"/>
                <w:lang w:val="en-US"/>
              </w:rPr>
            </w:pPr>
            <w:r>
              <w:rPr>
                <w:color w:val="000000"/>
                <w:lang w:val="en-US"/>
              </w:rPr>
              <w:t>[33]</w:t>
            </w:r>
          </w:p>
        </w:tc>
        <w:tc>
          <w:tcPr>
            <w:tcW w:w="1456" w:type="dxa"/>
            <w:tcMar>
              <w:top w:w="0" w:type="dxa"/>
              <w:left w:w="70" w:type="dxa"/>
              <w:bottom w:w="0" w:type="dxa"/>
              <w:right w:w="70" w:type="dxa"/>
            </w:tcMar>
          </w:tcPr>
          <w:p w14:paraId="49D2C88B" w14:textId="77777777" w:rsidR="001A20EC" w:rsidRDefault="006977A1">
            <w:pPr>
              <w:jc w:val="left"/>
              <w:rPr>
                <w:color w:val="000000"/>
                <w:lang w:val="en-US"/>
              </w:rPr>
            </w:pPr>
            <w:hyperlink r:id="rId66" w:history="1">
              <w:r w:rsidR="000432D7">
                <w:rPr>
                  <w:rStyle w:val="Hyperlink"/>
                  <w:color w:val="0000FF"/>
                </w:rPr>
                <w:t>R1-2308021</w:t>
              </w:r>
            </w:hyperlink>
          </w:p>
        </w:tc>
        <w:tc>
          <w:tcPr>
            <w:tcW w:w="4921" w:type="dxa"/>
            <w:tcMar>
              <w:top w:w="0" w:type="dxa"/>
              <w:left w:w="70" w:type="dxa"/>
              <w:bottom w:w="0" w:type="dxa"/>
              <w:right w:w="70" w:type="dxa"/>
            </w:tcMar>
          </w:tcPr>
          <w:p w14:paraId="36646147" w14:textId="77777777" w:rsidR="001A20EC" w:rsidRDefault="000432D7">
            <w:pPr>
              <w:jc w:val="left"/>
              <w:rPr>
                <w:color w:val="000000"/>
                <w:lang w:val="en-US"/>
              </w:rPr>
            </w:pPr>
            <w:r>
              <w:t>On further complexity reduction of NR UE</w:t>
            </w:r>
          </w:p>
        </w:tc>
        <w:tc>
          <w:tcPr>
            <w:tcW w:w="2551" w:type="dxa"/>
            <w:tcMar>
              <w:top w:w="0" w:type="dxa"/>
              <w:left w:w="70" w:type="dxa"/>
              <w:bottom w:w="0" w:type="dxa"/>
              <w:right w:w="70" w:type="dxa"/>
            </w:tcMar>
          </w:tcPr>
          <w:p w14:paraId="43F4A008" w14:textId="77777777" w:rsidR="001A20EC" w:rsidRDefault="000432D7">
            <w:pPr>
              <w:jc w:val="left"/>
              <w:rPr>
                <w:color w:val="000000"/>
                <w:lang w:val="en-US"/>
              </w:rPr>
            </w:pPr>
            <w:r>
              <w:t>Nordic Semiconductor ASA</w:t>
            </w:r>
          </w:p>
        </w:tc>
      </w:tr>
      <w:tr w:rsidR="001A20EC" w14:paraId="06C06B3D" w14:textId="77777777">
        <w:trPr>
          <w:trHeight w:val="450"/>
        </w:trPr>
        <w:tc>
          <w:tcPr>
            <w:tcW w:w="704" w:type="dxa"/>
            <w:shd w:val="clear" w:color="auto" w:fill="FFFFFF"/>
            <w:tcMar>
              <w:top w:w="0" w:type="dxa"/>
              <w:left w:w="70" w:type="dxa"/>
              <w:bottom w:w="0" w:type="dxa"/>
              <w:right w:w="70" w:type="dxa"/>
            </w:tcMar>
          </w:tcPr>
          <w:p w14:paraId="5BFDD8E2" w14:textId="77777777" w:rsidR="001A20EC" w:rsidRDefault="000432D7">
            <w:pPr>
              <w:jc w:val="left"/>
              <w:rPr>
                <w:color w:val="000000"/>
                <w:lang w:val="en-US"/>
              </w:rPr>
            </w:pPr>
            <w:r>
              <w:rPr>
                <w:color w:val="000000"/>
                <w:lang w:val="en-US"/>
              </w:rPr>
              <w:t>[34]</w:t>
            </w:r>
          </w:p>
        </w:tc>
        <w:tc>
          <w:tcPr>
            <w:tcW w:w="1456" w:type="dxa"/>
            <w:tcMar>
              <w:top w:w="0" w:type="dxa"/>
              <w:left w:w="70" w:type="dxa"/>
              <w:bottom w:w="0" w:type="dxa"/>
              <w:right w:w="70" w:type="dxa"/>
            </w:tcMar>
          </w:tcPr>
          <w:p w14:paraId="347638C8" w14:textId="77777777" w:rsidR="001A20EC" w:rsidRDefault="006977A1">
            <w:pPr>
              <w:jc w:val="left"/>
              <w:rPr>
                <w:color w:val="000000"/>
                <w:lang w:val="en-US"/>
              </w:rPr>
            </w:pPr>
            <w:hyperlink r:id="rId67" w:history="1">
              <w:r w:rsidR="000432D7">
                <w:rPr>
                  <w:rStyle w:val="Hyperlink"/>
                  <w:color w:val="0000FF"/>
                </w:rPr>
                <w:t>R1-2308039</w:t>
              </w:r>
            </w:hyperlink>
          </w:p>
        </w:tc>
        <w:tc>
          <w:tcPr>
            <w:tcW w:w="4921" w:type="dxa"/>
            <w:tcMar>
              <w:top w:w="0" w:type="dxa"/>
              <w:left w:w="70" w:type="dxa"/>
              <w:bottom w:w="0" w:type="dxa"/>
              <w:right w:w="70" w:type="dxa"/>
            </w:tcMar>
          </w:tcPr>
          <w:p w14:paraId="366D32F7" w14:textId="77777777" w:rsidR="001A20EC" w:rsidRDefault="000432D7">
            <w:pPr>
              <w:jc w:val="left"/>
              <w:rPr>
                <w:color w:val="000000"/>
                <w:lang w:val="en-US"/>
              </w:rPr>
            </w:pPr>
            <w:r>
              <w:t>On eRedCap UE complexity reduction</w:t>
            </w:r>
          </w:p>
        </w:tc>
        <w:tc>
          <w:tcPr>
            <w:tcW w:w="2551" w:type="dxa"/>
            <w:tcMar>
              <w:top w:w="0" w:type="dxa"/>
              <w:left w:w="70" w:type="dxa"/>
              <w:bottom w:w="0" w:type="dxa"/>
              <w:right w:w="70" w:type="dxa"/>
            </w:tcMar>
          </w:tcPr>
          <w:p w14:paraId="1648ED33" w14:textId="77777777" w:rsidR="001A20EC" w:rsidRDefault="000432D7">
            <w:pPr>
              <w:jc w:val="left"/>
              <w:rPr>
                <w:color w:val="000000"/>
                <w:lang w:val="en-US"/>
              </w:rPr>
            </w:pPr>
            <w:r>
              <w:t>MediaTek Inc.</w:t>
            </w:r>
          </w:p>
        </w:tc>
      </w:tr>
      <w:tr w:rsidR="001A20EC" w14:paraId="396D2F23" w14:textId="77777777">
        <w:trPr>
          <w:trHeight w:val="450"/>
        </w:trPr>
        <w:tc>
          <w:tcPr>
            <w:tcW w:w="704" w:type="dxa"/>
            <w:shd w:val="clear" w:color="auto" w:fill="FFFFFF"/>
            <w:tcMar>
              <w:top w:w="0" w:type="dxa"/>
              <w:left w:w="70" w:type="dxa"/>
              <w:bottom w:w="0" w:type="dxa"/>
              <w:right w:w="70" w:type="dxa"/>
            </w:tcMar>
          </w:tcPr>
          <w:p w14:paraId="1EDEAEFF" w14:textId="77777777" w:rsidR="001A20EC" w:rsidRDefault="000432D7">
            <w:pPr>
              <w:jc w:val="left"/>
              <w:rPr>
                <w:color w:val="000000"/>
                <w:lang w:val="en-US"/>
              </w:rPr>
            </w:pPr>
            <w:r>
              <w:rPr>
                <w:color w:val="000000"/>
                <w:lang w:val="en-US"/>
              </w:rPr>
              <w:t>[35]</w:t>
            </w:r>
          </w:p>
        </w:tc>
        <w:tc>
          <w:tcPr>
            <w:tcW w:w="1456" w:type="dxa"/>
            <w:tcMar>
              <w:top w:w="0" w:type="dxa"/>
              <w:left w:w="70" w:type="dxa"/>
              <w:bottom w:w="0" w:type="dxa"/>
              <w:right w:w="70" w:type="dxa"/>
            </w:tcMar>
          </w:tcPr>
          <w:p w14:paraId="5FEC2A14" w14:textId="77777777" w:rsidR="001A20EC" w:rsidRDefault="006977A1">
            <w:pPr>
              <w:jc w:val="left"/>
            </w:pPr>
            <w:hyperlink r:id="rId68" w:history="1">
              <w:r w:rsidR="000432D7">
                <w:rPr>
                  <w:rStyle w:val="Hyperlink"/>
                  <w:color w:val="0000FF"/>
                </w:rPr>
                <w:t>R1-2308224</w:t>
              </w:r>
            </w:hyperlink>
          </w:p>
        </w:tc>
        <w:tc>
          <w:tcPr>
            <w:tcW w:w="4921" w:type="dxa"/>
            <w:tcMar>
              <w:top w:w="0" w:type="dxa"/>
              <w:left w:w="70" w:type="dxa"/>
              <w:bottom w:w="0" w:type="dxa"/>
              <w:right w:w="70" w:type="dxa"/>
            </w:tcMar>
          </w:tcPr>
          <w:p w14:paraId="02171903" w14:textId="77777777" w:rsidR="001A20EC" w:rsidRDefault="000432D7">
            <w:pPr>
              <w:jc w:val="left"/>
            </w:pPr>
            <w:r>
              <w:t>FL summary #1 on Rel-18 RedCap UE complexity reduction</w:t>
            </w:r>
          </w:p>
        </w:tc>
        <w:tc>
          <w:tcPr>
            <w:tcW w:w="2551" w:type="dxa"/>
            <w:tcMar>
              <w:top w:w="0" w:type="dxa"/>
              <w:left w:w="70" w:type="dxa"/>
              <w:bottom w:w="0" w:type="dxa"/>
              <w:right w:w="70" w:type="dxa"/>
            </w:tcMar>
          </w:tcPr>
          <w:p w14:paraId="4B27301A" w14:textId="77777777" w:rsidR="001A20EC" w:rsidRDefault="000432D7">
            <w:pPr>
              <w:jc w:val="left"/>
            </w:pPr>
            <w:r>
              <w:t>Moderator (Ericsson)</w:t>
            </w:r>
          </w:p>
        </w:tc>
      </w:tr>
      <w:tr w:rsidR="008C0C78" w14:paraId="6D3C4F66" w14:textId="77777777">
        <w:trPr>
          <w:trHeight w:val="450"/>
        </w:trPr>
        <w:tc>
          <w:tcPr>
            <w:tcW w:w="704" w:type="dxa"/>
            <w:shd w:val="clear" w:color="auto" w:fill="FFFFFF"/>
            <w:tcMar>
              <w:top w:w="0" w:type="dxa"/>
              <w:left w:w="70" w:type="dxa"/>
              <w:bottom w:w="0" w:type="dxa"/>
              <w:right w:w="70" w:type="dxa"/>
            </w:tcMar>
          </w:tcPr>
          <w:p w14:paraId="279E46F0" w14:textId="75673E5B" w:rsidR="008C0C78" w:rsidRDefault="008C0C78" w:rsidP="008C0C78">
            <w:pPr>
              <w:jc w:val="left"/>
              <w:rPr>
                <w:color w:val="000000"/>
                <w:lang w:val="en-US"/>
              </w:rPr>
            </w:pPr>
            <w:r>
              <w:rPr>
                <w:color w:val="000000"/>
                <w:lang w:val="en-US"/>
              </w:rPr>
              <w:t>[36]</w:t>
            </w:r>
          </w:p>
        </w:tc>
        <w:tc>
          <w:tcPr>
            <w:tcW w:w="1456" w:type="dxa"/>
            <w:tcMar>
              <w:top w:w="0" w:type="dxa"/>
              <w:left w:w="70" w:type="dxa"/>
              <w:bottom w:w="0" w:type="dxa"/>
              <w:right w:w="70" w:type="dxa"/>
            </w:tcMar>
          </w:tcPr>
          <w:p w14:paraId="7E143967" w14:textId="2E628C1E" w:rsidR="008C0C78" w:rsidRDefault="008C0C78" w:rsidP="008C0C78">
            <w:pPr>
              <w:jc w:val="left"/>
            </w:pPr>
            <w:hyperlink r:id="rId69" w:history="1">
              <w:r>
                <w:rPr>
                  <w:rStyle w:val="Hyperlink"/>
                  <w:color w:val="0000FF"/>
                </w:rPr>
                <w:t>R1-2308225</w:t>
              </w:r>
            </w:hyperlink>
          </w:p>
        </w:tc>
        <w:tc>
          <w:tcPr>
            <w:tcW w:w="4921" w:type="dxa"/>
            <w:tcMar>
              <w:top w:w="0" w:type="dxa"/>
              <w:left w:w="70" w:type="dxa"/>
              <w:bottom w:w="0" w:type="dxa"/>
              <w:right w:w="70" w:type="dxa"/>
            </w:tcMar>
          </w:tcPr>
          <w:p w14:paraId="68EB2AE9" w14:textId="0F059586" w:rsidR="008C0C78" w:rsidRDefault="008C0C78" w:rsidP="008C0C78">
            <w:pPr>
              <w:jc w:val="left"/>
            </w:pPr>
            <w:r>
              <w:t>FL summary #2 on Rel-18 RedCap UE complexity reduction</w:t>
            </w:r>
          </w:p>
        </w:tc>
        <w:tc>
          <w:tcPr>
            <w:tcW w:w="2551" w:type="dxa"/>
            <w:tcMar>
              <w:top w:w="0" w:type="dxa"/>
              <w:left w:w="70" w:type="dxa"/>
              <w:bottom w:w="0" w:type="dxa"/>
              <w:right w:w="70" w:type="dxa"/>
            </w:tcMar>
          </w:tcPr>
          <w:p w14:paraId="20DA2EA6" w14:textId="7C0CDE11" w:rsidR="008C0C78" w:rsidRDefault="008C0C78" w:rsidP="008C0C78">
            <w:pPr>
              <w:jc w:val="left"/>
            </w:pPr>
            <w:r>
              <w:t>Moderator (Ericsson)</w:t>
            </w:r>
          </w:p>
        </w:tc>
      </w:tr>
    </w:tbl>
    <w:p w14:paraId="2CB62C74" w14:textId="77777777" w:rsidR="001A20EC" w:rsidRDefault="001A20EC">
      <w:pPr>
        <w:rPr>
          <w:lang w:val="en-US"/>
        </w:rPr>
      </w:pPr>
    </w:p>
    <w:sectPr w:rsidR="001A20E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962B4" w14:textId="77777777" w:rsidR="007B6230" w:rsidRDefault="007B6230">
      <w:pPr>
        <w:spacing w:line="240" w:lineRule="auto"/>
      </w:pPr>
      <w:r>
        <w:separator/>
      </w:r>
    </w:p>
  </w:endnote>
  <w:endnote w:type="continuationSeparator" w:id="0">
    <w:p w14:paraId="32C2FDA7" w14:textId="77777777" w:rsidR="007B6230" w:rsidRDefault="007B6230">
      <w:pPr>
        <w:spacing w:line="240" w:lineRule="auto"/>
      </w:pPr>
      <w:r>
        <w:continuationSeparator/>
      </w:r>
    </w:p>
  </w:endnote>
  <w:endnote w:type="continuationNotice" w:id="1">
    <w:p w14:paraId="42103866" w14:textId="77777777" w:rsidR="00CE598C" w:rsidRDefault="00CE59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Yu Gothic"/>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Yu Mincho">
    <w:altName w:val="Yu Gothic"/>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1F6C1" w14:textId="77777777" w:rsidR="007B6230" w:rsidRDefault="007B6230">
      <w:pPr>
        <w:spacing w:after="0"/>
      </w:pPr>
      <w:r>
        <w:separator/>
      </w:r>
    </w:p>
  </w:footnote>
  <w:footnote w:type="continuationSeparator" w:id="0">
    <w:p w14:paraId="10A2746B" w14:textId="77777777" w:rsidR="007B6230" w:rsidRDefault="007B6230">
      <w:pPr>
        <w:spacing w:after="0"/>
      </w:pPr>
      <w:r>
        <w:continuationSeparator/>
      </w:r>
    </w:p>
  </w:footnote>
  <w:footnote w:type="continuationNotice" w:id="1">
    <w:p w14:paraId="2CC54412" w14:textId="77777777" w:rsidR="00CE598C" w:rsidRDefault="00CE59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B45C139"/>
    <w:multiLevelType w:val="singleLevel"/>
    <w:tmpl w:val="9B45C139"/>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19E3D8B"/>
    <w:multiLevelType w:val="multilevel"/>
    <w:tmpl w:val="019E3D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3DC3C22"/>
    <w:multiLevelType w:val="multilevel"/>
    <w:tmpl w:val="03DC3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482743"/>
    <w:multiLevelType w:val="multilevel"/>
    <w:tmpl w:val="0A482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13588E"/>
    <w:multiLevelType w:val="multilevel"/>
    <w:tmpl w:val="1B135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DA0FF1"/>
    <w:multiLevelType w:val="multilevel"/>
    <w:tmpl w:val="27DA0F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60092F"/>
    <w:multiLevelType w:val="multilevel"/>
    <w:tmpl w:val="296009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2A2BDE"/>
    <w:multiLevelType w:val="multilevel"/>
    <w:tmpl w:val="2E2A2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5225BF"/>
    <w:multiLevelType w:val="multilevel"/>
    <w:tmpl w:val="325225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DE38E7"/>
    <w:multiLevelType w:val="multilevel"/>
    <w:tmpl w:val="39DE38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0450A0"/>
    <w:multiLevelType w:val="multilevel"/>
    <w:tmpl w:val="3B04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294359"/>
    <w:multiLevelType w:val="multilevel"/>
    <w:tmpl w:val="3B294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302376"/>
    <w:multiLevelType w:val="multilevel"/>
    <w:tmpl w:val="44302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4431CF"/>
    <w:multiLevelType w:val="hybridMultilevel"/>
    <w:tmpl w:val="43269F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174A58"/>
    <w:multiLevelType w:val="multilevel"/>
    <w:tmpl w:val="50174A58"/>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6"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E5754"/>
    <w:multiLevelType w:val="multilevel"/>
    <w:tmpl w:val="5F1E5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1" w15:restartNumberingAfterBreak="0">
    <w:nsid w:val="72A03CEA"/>
    <w:multiLevelType w:val="multilevel"/>
    <w:tmpl w:val="72A03CEA"/>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8F52EE"/>
    <w:multiLevelType w:val="multilevel"/>
    <w:tmpl w:val="748F5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5F5A7C"/>
    <w:multiLevelType w:val="multilevel"/>
    <w:tmpl w:val="775F5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092429001">
    <w:abstractNumId w:val="14"/>
  </w:num>
  <w:num w:numId="2" w16cid:durableId="350230557">
    <w:abstractNumId w:val="2"/>
  </w:num>
  <w:num w:numId="3" w16cid:durableId="205260682">
    <w:abstractNumId w:val="1"/>
  </w:num>
  <w:num w:numId="4" w16cid:durableId="84498306">
    <w:abstractNumId w:val="18"/>
  </w:num>
  <w:num w:numId="5" w16cid:durableId="1381706751">
    <w:abstractNumId w:val="26"/>
    <w:lvlOverride w:ilvl="0">
      <w:startOverride w:val="1"/>
    </w:lvlOverride>
  </w:num>
  <w:num w:numId="6" w16cid:durableId="1013073635">
    <w:abstractNumId w:val="27"/>
  </w:num>
  <w:num w:numId="7" w16cid:durableId="326786240">
    <w:abstractNumId w:val="35"/>
  </w:num>
  <w:num w:numId="8" w16cid:durableId="239146881">
    <w:abstractNumId w:val="40"/>
  </w:num>
  <w:num w:numId="9" w16cid:durableId="884752344">
    <w:abstractNumId w:val="7"/>
  </w:num>
  <w:num w:numId="10" w16cid:durableId="400296385">
    <w:abstractNumId w:val="45"/>
  </w:num>
  <w:num w:numId="11" w16cid:durableId="691492775">
    <w:abstractNumId w:val="36"/>
  </w:num>
  <w:num w:numId="12" w16cid:durableId="734818408">
    <w:abstractNumId w:val="22"/>
  </w:num>
  <w:num w:numId="13" w16cid:durableId="2115593722">
    <w:abstractNumId w:val="21"/>
  </w:num>
  <w:num w:numId="14" w16cid:durableId="2090737208">
    <w:abstractNumId w:val="15"/>
  </w:num>
  <w:num w:numId="15" w16cid:durableId="1588490659">
    <w:abstractNumId w:val="38"/>
  </w:num>
  <w:num w:numId="16" w16cid:durableId="423187238">
    <w:abstractNumId w:val="4"/>
  </w:num>
  <w:num w:numId="17" w16cid:durableId="1545486271">
    <w:abstractNumId w:val="16"/>
  </w:num>
  <w:num w:numId="18" w16cid:durableId="1926651292">
    <w:abstractNumId w:val="13"/>
  </w:num>
  <w:num w:numId="19" w16cid:durableId="2077043506">
    <w:abstractNumId w:val="31"/>
  </w:num>
  <w:num w:numId="20" w16cid:durableId="1559591128">
    <w:abstractNumId w:val="6"/>
  </w:num>
  <w:num w:numId="21" w16cid:durableId="454640424">
    <w:abstractNumId w:val="43"/>
  </w:num>
  <w:num w:numId="22" w16cid:durableId="2040858634">
    <w:abstractNumId w:val="3"/>
  </w:num>
  <w:num w:numId="23" w16cid:durableId="1700669115">
    <w:abstractNumId w:val="30"/>
  </w:num>
  <w:num w:numId="24" w16cid:durableId="1111246827">
    <w:abstractNumId w:val="34"/>
  </w:num>
  <w:num w:numId="25" w16cid:durableId="256594881">
    <w:abstractNumId w:val="37"/>
  </w:num>
  <w:num w:numId="26" w16cid:durableId="171533202">
    <w:abstractNumId w:val="20"/>
  </w:num>
  <w:num w:numId="27" w16cid:durableId="300616832">
    <w:abstractNumId w:val="0"/>
  </w:num>
  <w:num w:numId="28" w16cid:durableId="387917796">
    <w:abstractNumId w:val="19"/>
  </w:num>
  <w:num w:numId="29" w16cid:durableId="1694653680">
    <w:abstractNumId w:val="42"/>
  </w:num>
  <w:num w:numId="30" w16cid:durableId="382604373">
    <w:abstractNumId w:val="9"/>
  </w:num>
  <w:num w:numId="31" w16cid:durableId="1987078142">
    <w:abstractNumId w:val="41"/>
  </w:num>
  <w:num w:numId="32" w16cid:durableId="1725592664">
    <w:abstractNumId w:val="11"/>
  </w:num>
  <w:num w:numId="33" w16cid:durableId="198129567">
    <w:abstractNumId w:val="25"/>
  </w:num>
  <w:num w:numId="34" w16cid:durableId="1349793667">
    <w:abstractNumId w:val="28"/>
  </w:num>
  <w:num w:numId="35" w16cid:durableId="1062873994">
    <w:abstractNumId w:val="29"/>
  </w:num>
  <w:num w:numId="36" w16cid:durableId="1231580429">
    <w:abstractNumId w:val="17"/>
  </w:num>
  <w:num w:numId="37" w16cid:durableId="73626891">
    <w:abstractNumId w:val="24"/>
  </w:num>
  <w:num w:numId="38" w16cid:durableId="453600272">
    <w:abstractNumId w:val="46"/>
  </w:num>
  <w:num w:numId="39" w16cid:durableId="410667102">
    <w:abstractNumId w:val="44"/>
  </w:num>
  <w:num w:numId="40" w16cid:durableId="743574145">
    <w:abstractNumId w:val="8"/>
  </w:num>
  <w:num w:numId="41" w16cid:durableId="36008504">
    <w:abstractNumId w:val="10"/>
  </w:num>
  <w:num w:numId="42" w16cid:durableId="1888100863">
    <w:abstractNumId w:val="5"/>
  </w:num>
  <w:num w:numId="43" w16cid:durableId="985360947">
    <w:abstractNumId w:val="23"/>
  </w:num>
  <w:num w:numId="44" w16cid:durableId="586308255">
    <w:abstractNumId w:val="39"/>
  </w:num>
  <w:num w:numId="45" w16cid:durableId="639305524">
    <w:abstractNumId w:val="12"/>
  </w:num>
  <w:num w:numId="46" w16cid:durableId="1563171683">
    <w:abstractNumId w:val="32"/>
  </w:num>
  <w:num w:numId="47" w16cid:durableId="146928142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3">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2F71"/>
    <w:rsid w:val="00003493"/>
    <w:rsid w:val="000035A3"/>
    <w:rsid w:val="000036E8"/>
    <w:rsid w:val="00003708"/>
    <w:rsid w:val="0000373C"/>
    <w:rsid w:val="00003BD3"/>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1A2"/>
    <w:rsid w:val="00011387"/>
    <w:rsid w:val="000113D0"/>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8BF"/>
    <w:rsid w:val="00020AA6"/>
    <w:rsid w:val="00020B28"/>
    <w:rsid w:val="00021169"/>
    <w:rsid w:val="00021248"/>
    <w:rsid w:val="0002126C"/>
    <w:rsid w:val="000212FA"/>
    <w:rsid w:val="00021ABE"/>
    <w:rsid w:val="00021D34"/>
    <w:rsid w:val="00021F26"/>
    <w:rsid w:val="000222C5"/>
    <w:rsid w:val="000222E7"/>
    <w:rsid w:val="000224AA"/>
    <w:rsid w:val="000224B2"/>
    <w:rsid w:val="0002254B"/>
    <w:rsid w:val="000227AA"/>
    <w:rsid w:val="000227FD"/>
    <w:rsid w:val="0002294B"/>
    <w:rsid w:val="00022B62"/>
    <w:rsid w:val="00022C95"/>
    <w:rsid w:val="00022FA2"/>
    <w:rsid w:val="000231AD"/>
    <w:rsid w:val="00023224"/>
    <w:rsid w:val="0002347E"/>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534"/>
    <w:rsid w:val="00033561"/>
    <w:rsid w:val="000335C3"/>
    <w:rsid w:val="00033616"/>
    <w:rsid w:val="000336A9"/>
    <w:rsid w:val="00033CAE"/>
    <w:rsid w:val="00033E47"/>
    <w:rsid w:val="00033F4A"/>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51"/>
    <w:rsid w:val="00036235"/>
    <w:rsid w:val="0003659B"/>
    <w:rsid w:val="00036705"/>
    <w:rsid w:val="0003677E"/>
    <w:rsid w:val="000369F8"/>
    <w:rsid w:val="00036B60"/>
    <w:rsid w:val="00036BE5"/>
    <w:rsid w:val="00036E92"/>
    <w:rsid w:val="00036F97"/>
    <w:rsid w:val="00037376"/>
    <w:rsid w:val="00037567"/>
    <w:rsid w:val="00037670"/>
    <w:rsid w:val="00037904"/>
    <w:rsid w:val="00037C62"/>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C02"/>
    <w:rsid w:val="00052C92"/>
    <w:rsid w:val="00052E4C"/>
    <w:rsid w:val="00052F03"/>
    <w:rsid w:val="00052F87"/>
    <w:rsid w:val="00053199"/>
    <w:rsid w:val="0005345B"/>
    <w:rsid w:val="0005350E"/>
    <w:rsid w:val="0005359B"/>
    <w:rsid w:val="000538A9"/>
    <w:rsid w:val="00053B51"/>
    <w:rsid w:val="00053E4E"/>
    <w:rsid w:val="00053F04"/>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6B2"/>
    <w:rsid w:val="00056CD4"/>
    <w:rsid w:val="00056D63"/>
    <w:rsid w:val="00056E96"/>
    <w:rsid w:val="00056F27"/>
    <w:rsid w:val="000570F4"/>
    <w:rsid w:val="00057286"/>
    <w:rsid w:val="0005734A"/>
    <w:rsid w:val="0005775D"/>
    <w:rsid w:val="00057A82"/>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77D"/>
    <w:rsid w:val="00062B37"/>
    <w:rsid w:val="00062B88"/>
    <w:rsid w:val="00062B8F"/>
    <w:rsid w:val="00062FF6"/>
    <w:rsid w:val="000631E8"/>
    <w:rsid w:val="000632EA"/>
    <w:rsid w:val="00063408"/>
    <w:rsid w:val="00063417"/>
    <w:rsid w:val="0006341E"/>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641"/>
    <w:rsid w:val="00065735"/>
    <w:rsid w:val="0006587B"/>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1146"/>
    <w:rsid w:val="00071549"/>
    <w:rsid w:val="000715E1"/>
    <w:rsid w:val="000715E2"/>
    <w:rsid w:val="0007168E"/>
    <w:rsid w:val="000716F6"/>
    <w:rsid w:val="00071744"/>
    <w:rsid w:val="000717F6"/>
    <w:rsid w:val="0007198B"/>
    <w:rsid w:val="00071AFC"/>
    <w:rsid w:val="00071FB8"/>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72"/>
    <w:rsid w:val="000774D3"/>
    <w:rsid w:val="000774E5"/>
    <w:rsid w:val="00077651"/>
    <w:rsid w:val="00077721"/>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4C"/>
    <w:rsid w:val="00082DBF"/>
    <w:rsid w:val="00082E40"/>
    <w:rsid w:val="00082F63"/>
    <w:rsid w:val="000830F5"/>
    <w:rsid w:val="000831F7"/>
    <w:rsid w:val="00083392"/>
    <w:rsid w:val="000834CD"/>
    <w:rsid w:val="00083543"/>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ADF"/>
    <w:rsid w:val="00086CED"/>
    <w:rsid w:val="00086CF8"/>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6B9"/>
    <w:rsid w:val="00097771"/>
    <w:rsid w:val="0009777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1B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B3E"/>
    <w:rsid w:val="000A3DEC"/>
    <w:rsid w:val="000A3EB3"/>
    <w:rsid w:val="000A3FD2"/>
    <w:rsid w:val="000A42BD"/>
    <w:rsid w:val="000A44D0"/>
    <w:rsid w:val="000A47AA"/>
    <w:rsid w:val="000A480E"/>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A9"/>
    <w:rsid w:val="000B0AD3"/>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EC"/>
    <w:rsid w:val="000C6DDB"/>
    <w:rsid w:val="000C706B"/>
    <w:rsid w:val="000C78C8"/>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7B"/>
    <w:rsid w:val="000E01AA"/>
    <w:rsid w:val="000E041D"/>
    <w:rsid w:val="000E0626"/>
    <w:rsid w:val="000E0A41"/>
    <w:rsid w:val="000E0B8A"/>
    <w:rsid w:val="000E0F00"/>
    <w:rsid w:val="000E11ED"/>
    <w:rsid w:val="000E1214"/>
    <w:rsid w:val="000E136C"/>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8"/>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80A"/>
    <w:rsid w:val="000F38D1"/>
    <w:rsid w:val="000F3B32"/>
    <w:rsid w:val="000F3B4F"/>
    <w:rsid w:val="000F3EAE"/>
    <w:rsid w:val="000F402C"/>
    <w:rsid w:val="000F414F"/>
    <w:rsid w:val="000F43F7"/>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BBB"/>
    <w:rsid w:val="00102D0E"/>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B9"/>
    <w:rsid w:val="00107C26"/>
    <w:rsid w:val="00107E37"/>
    <w:rsid w:val="00107F5E"/>
    <w:rsid w:val="001105BF"/>
    <w:rsid w:val="0011069E"/>
    <w:rsid w:val="00110E50"/>
    <w:rsid w:val="001111BA"/>
    <w:rsid w:val="0011155C"/>
    <w:rsid w:val="001115F1"/>
    <w:rsid w:val="001116A5"/>
    <w:rsid w:val="0011172E"/>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2C0"/>
    <w:rsid w:val="00124392"/>
    <w:rsid w:val="0012470A"/>
    <w:rsid w:val="0012474D"/>
    <w:rsid w:val="0012476B"/>
    <w:rsid w:val="001247C7"/>
    <w:rsid w:val="001249B2"/>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618"/>
    <w:rsid w:val="00132EC0"/>
    <w:rsid w:val="00132F98"/>
    <w:rsid w:val="00133153"/>
    <w:rsid w:val="0013321B"/>
    <w:rsid w:val="00133250"/>
    <w:rsid w:val="00133272"/>
    <w:rsid w:val="001333EC"/>
    <w:rsid w:val="0013371D"/>
    <w:rsid w:val="001337D6"/>
    <w:rsid w:val="00133BDE"/>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422"/>
    <w:rsid w:val="0013594D"/>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2C2"/>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829"/>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BF"/>
    <w:rsid w:val="001612FC"/>
    <w:rsid w:val="00161B5A"/>
    <w:rsid w:val="00161C1B"/>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6150"/>
    <w:rsid w:val="00166259"/>
    <w:rsid w:val="001662EA"/>
    <w:rsid w:val="00166932"/>
    <w:rsid w:val="001669CF"/>
    <w:rsid w:val="00166A41"/>
    <w:rsid w:val="00166CA2"/>
    <w:rsid w:val="00166CCC"/>
    <w:rsid w:val="00166E41"/>
    <w:rsid w:val="00166E4F"/>
    <w:rsid w:val="00167224"/>
    <w:rsid w:val="001674E9"/>
    <w:rsid w:val="0016754E"/>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B7C"/>
    <w:rsid w:val="00185D08"/>
    <w:rsid w:val="00185E8A"/>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E97"/>
    <w:rsid w:val="00187F9A"/>
    <w:rsid w:val="00190070"/>
    <w:rsid w:val="001905C9"/>
    <w:rsid w:val="00190756"/>
    <w:rsid w:val="00190829"/>
    <w:rsid w:val="00190AEE"/>
    <w:rsid w:val="00190CDC"/>
    <w:rsid w:val="00190E2D"/>
    <w:rsid w:val="00191362"/>
    <w:rsid w:val="001913D6"/>
    <w:rsid w:val="00191611"/>
    <w:rsid w:val="0019170A"/>
    <w:rsid w:val="00191882"/>
    <w:rsid w:val="00191A47"/>
    <w:rsid w:val="00191A9A"/>
    <w:rsid w:val="00191BD3"/>
    <w:rsid w:val="00191D32"/>
    <w:rsid w:val="00191E15"/>
    <w:rsid w:val="001920CF"/>
    <w:rsid w:val="0019254A"/>
    <w:rsid w:val="0019259A"/>
    <w:rsid w:val="001929F9"/>
    <w:rsid w:val="00192A8E"/>
    <w:rsid w:val="00192DF0"/>
    <w:rsid w:val="0019323B"/>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DBC"/>
    <w:rsid w:val="00197E81"/>
    <w:rsid w:val="00197E83"/>
    <w:rsid w:val="00197F46"/>
    <w:rsid w:val="001A0205"/>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C9"/>
    <w:rsid w:val="001A3921"/>
    <w:rsid w:val="001A393B"/>
    <w:rsid w:val="001A39AA"/>
    <w:rsid w:val="001A3CB2"/>
    <w:rsid w:val="001A3E83"/>
    <w:rsid w:val="001A3EBD"/>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5D9"/>
    <w:rsid w:val="001B37F0"/>
    <w:rsid w:val="001B3A0A"/>
    <w:rsid w:val="001B3B7D"/>
    <w:rsid w:val="001B3BB5"/>
    <w:rsid w:val="001B3BFC"/>
    <w:rsid w:val="001B3E17"/>
    <w:rsid w:val="001B3E84"/>
    <w:rsid w:val="001B3EB2"/>
    <w:rsid w:val="001B3F9B"/>
    <w:rsid w:val="001B4299"/>
    <w:rsid w:val="001B447F"/>
    <w:rsid w:val="001B463B"/>
    <w:rsid w:val="001B494A"/>
    <w:rsid w:val="001B4B69"/>
    <w:rsid w:val="001B5078"/>
    <w:rsid w:val="001B50FD"/>
    <w:rsid w:val="001B5257"/>
    <w:rsid w:val="001B55E6"/>
    <w:rsid w:val="001B57CE"/>
    <w:rsid w:val="001B591E"/>
    <w:rsid w:val="001B59CC"/>
    <w:rsid w:val="001B5A98"/>
    <w:rsid w:val="001B5AD5"/>
    <w:rsid w:val="001B623D"/>
    <w:rsid w:val="001B642E"/>
    <w:rsid w:val="001B64EE"/>
    <w:rsid w:val="001B6633"/>
    <w:rsid w:val="001B6839"/>
    <w:rsid w:val="001B68BF"/>
    <w:rsid w:val="001B68E1"/>
    <w:rsid w:val="001B6DD3"/>
    <w:rsid w:val="001B6F08"/>
    <w:rsid w:val="001B6FF0"/>
    <w:rsid w:val="001B7113"/>
    <w:rsid w:val="001B71E9"/>
    <w:rsid w:val="001B7612"/>
    <w:rsid w:val="001C0038"/>
    <w:rsid w:val="001C023F"/>
    <w:rsid w:val="001C058D"/>
    <w:rsid w:val="001C05A3"/>
    <w:rsid w:val="001C089A"/>
    <w:rsid w:val="001C08CF"/>
    <w:rsid w:val="001C0927"/>
    <w:rsid w:val="001C09B2"/>
    <w:rsid w:val="001C0A6E"/>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BB"/>
    <w:rsid w:val="001C31C1"/>
    <w:rsid w:val="001C329D"/>
    <w:rsid w:val="001C3496"/>
    <w:rsid w:val="001C350C"/>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1DB"/>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B23"/>
    <w:rsid w:val="001D207A"/>
    <w:rsid w:val="001D2452"/>
    <w:rsid w:val="001D24E3"/>
    <w:rsid w:val="001D24FF"/>
    <w:rsid w:val="001D29E7"/>
    <w:rsid w:val="001D2BAE"/>
    <w:rsid w:val="001D2BD6"/>
    <w:rsid w:val="001D3160"/>
    <w:rsid w:val="001D368A"/>
    <w:rsid w:val="001D3836"/>
    <w:rsid w:val="001D3DB8"/>
    <w:rsid w:val="001D3DED"/>
    <w:rsid w:val="001D4050"/>
    <w:rsid w:val="001D4154"/>
    <w:rsid w:val="001D4318"/>
    <w:rsid w:val="001D4478"/>
    <w:rsid w:val="001D47B7"/>
    <w:rsid w:val="001D4A17"/>
    <w:rsid w:val="001D4D5D"/>
    <w:rsid w:val="001D4F63"/>
    <w:rsid w:val="001D508A"/>
    <w:rsid w:val="001D509E"/>
    <w:rsid w:val="001D54EC"/>
    <w:rsid w:val="001D55B9"/>
    <w:rsid w:val="001D56D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A5F"/>
    <w:rsid w:val="001E1C56"/>
    <w:rsid w:val="001E1D35"/>
    <w:rsid w:val="001E1EE1"/>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21D5"/>
    <w:rsid w:val="001F2212"/>
    <w:rsid w:val="001F2259"/>
    <w:rsid w:val="001F2482"/>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4C3"/>
    <w:rsid w:val="001F54FF"/>
    <w:rsid w:val="001F5515"/>
    <w:rsid w:val="001F570E"/>
    <w:rsid w:val="001F5950"/>
    <w:rsid w:val="001F5B1B"/>
    <w:rsid w:val="001F61DE"/>
    <w:rsid w:val="001F625D"/>
    <w:rsid w:val="001F6568"/>
    <w:rsid w:val="001F6595"/>
    <w:rsid w:val="001F678B"/>
    <w:rsid w:val="001F68AE"/>
    <w:rsid w:val="001F694C"/>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FE2"/>
    <w:rsid w:val="0020203F"/>
    <w:rsid w:val="0020204B"/>
    <w:rsid w:val="00202189"/>
    <w:rsid w:val="00202195"/>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94D"/>
    <w:rsid w:val="00206997"/>
    <w:rsid w:val="00206A31"/>
    <w:rsid w:val="00206BA4"/>
    <w:rsid w:val="00206D09"/>
    <w:rsid w:val="00206D6A"/>
    <w:rsid w:val="00206E4C"/>
    <w:rsid w:val="00206ED7"/>
    <w:rsid w:val="00207616"/>
    <w:rsid w:val="002077FB"/>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81A"/>
    <w:rsid w:val="0021189D"/>
    <w:rsid w:val="00211BBD"/>
    <w:rsid w:val="00211EC1"/>
    <w:rsid w:val="00211EC2"/>
    <w:rsid w:val="00211FE5"/>
    <w:rsid w:val="0021202A"/>
    <w:rsid w:val="00212079"/>
    <w:rsid w:val="002121AC"/>
    <w:rsid w:val="0021230E"/>
    <w:rsid w:val="002125AF"/>
    <w:rsid w:val="0021260A"/>
    <w:rsid w:val="0021294A"/>
    <w:rsid w:val="00212A2F"/>
    <w:rsid w:val="00212BD5"/>
    <w:rsid w:val="00212C97"/>
    <w:rsid w:val="00212D49"/>
    <w:rsid w:val="00212DD5"/>
    <w:rsid w:val="00212F42"/>
    <w:rsid w:val="0021307B"/>
    <w:rsid w:val="00213115"/>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717"/>
    <w:rsid w:val="00216A2C"/>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E8F"/>
    <w:rsid w:val="00223F81"/>
    <w:rsid w:val="002240C5"/>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5FE2"/>
    <w:rsid w:val="0022600D"/>
    <w:rsid w:val="0022616E"/>
    <w:rsid w:val="0022617D"/>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6B8"/>
    <w:rsid w:val="0023172B"/>
    <w:rsid w:val="00231889"/>
    <w:rsid w:val="00231995"/>
    <w:rsid w:val="00231BEC"/>
    <w:rsid w:val="00231C4F"/>
    <w:rsid w:val="00231CBD"/>
    <w:rsid w:val="00231E2A"/>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E54"/>
    <w:rsid w:val="002352FC"/>
    <w:rsid w:val="00235654"/>
    <w:rsid w:val="002357F2"/>
    <w:rsid w:val="00235898"/>
    <w:rsid w:val="00235963"/>
    <w:rsid w:val="00235D38"/>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D60"/>
    <w:rsid w:val="00241E6E"/>
    <w:rsid w:val="00241EFA"/>
    <w:rsid w:val="002425C0"/>
    <w:rsid w:val="0024270B"/>
    <w:rsid w:val="00242B0B"/>
    <w:rsid w:val="00242DEF"/>
    <w:rsid w:val="00242F21"/>
    <w:rsid w:val="00242F78"/>
    <w:rsid w:val="00243131"/>
    <w:rsid w:val="002432A4"/>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C0"/>
    <w:rsid w:val="002511F8"/>
    <w:rsid w:val="0025148A"/>
    <w:rsid w:val="00251755"/>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438"/>
    <w:rsid w:val="002544C2"/>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9D1"/>
    <w:rsid w:val="00256C6A"/>
    <w:rsid w:val="00256E82"/>
    <w:rsid w:val="00256FFE"/>
    <w:rsid w:val="00257039"/>
    <w:rsid w:val="002574D1"/>
    <w:rsid w:val="00257687"/>
    <w:rsid w:val="002578B4"/>
    <w:rsid w:val="00257A6B"/>
    <w:rsid w:val="00257B0A"/>
    <w:rsid w:val="00257D3C"/>
    <w:rsid w:val="00257D77"/>
    <w:rsid w:val="00257D91"/>
    <w:rsid w:val="00257DDA"/>
    <w:rsid w:val="00257DE9"/>
    <w:rsid w:val="00257E4E"/>
    <w:rsid w:val="00260426"/>
    <w:rsid w:val="002606E3"/>
    <w:rsid w:val="00260F22"/>
    <w:rsid w:val="00260FAD"/>
    <w:rsid w:val="0026123A"/>
    <w:rsid w:val="00261380"/>
    <w:rsid w:val="00261422"/>
    <w:rsid w:val="00261A4A"/>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B0B"/>
    <w:rsid w:val="00264184"/>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D6A"/>
    <w:rsid w:val="00266F8C"/>
    <w:rsid w:val="00266FED"/>
    <w:rsid w:val="00267217"/>
    <w:rsid w:val="00267454"/>
    <w:rsid w:val="00267B8C"/>
    <w:rsid w:val="00267DC2"/>
    <w:rsid w:val="00267EF7"/>
    <w:rsid w:val="00270054"/>
    <w:rsid w:val="00270214"/>
    <w:rsid w:val="00270282"/>
    <w:rsid w:val="00270649"/>
    <w:rsid w:val="00270657"/>
    <w:rsid w:val="002706B2"/>
    <w:rsid w:val="0027077B"/>
    <w:rsid w:val="002708CC"/>
    <w:rsid w:val="00270A3D"/>
    <w:rsid w:val="00270BD5"/>
    <w:rsid w:val="00270C30"/>
    <w:rsid w:val="00270DFE"/>
    <w:rsid w:val="00271215"/>
    <w:rsid w:val="0027129F"/>
    <w:rsid w:val="002718F1"/>
    <w:rsid w:val="0027192B"/>
    <w:rsid w:val="00271993"/>
    <w:rsid w:val="002719B8"/>
    <w:rsid w:val="002719D6"/>
    <w:rsid w:val="00271AD8"/>
    <w:rsid w:val="00271CED"/>
    <w:rsid w:val="00272006"/>
    <w:rsid w:val="0027237A"/>
    <w:rsid w:val="0027248C"/>
    <w:rsid w:val="0027250D"/>
    <w:rsid w:val="002727F8"/>
    <w:rsid w:val="00272B97"/>
    <w:rsid w:val="00272E8A"/>
    <w:rsid w:val="00273473"/>
    <w:rsid w:val="0027384B"/>
    <w:rsid w:val="00273A80"/>
    <w:rsid w:val="00273CC8"/>
    <w:rsid w:val="00273DC5"/>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F8"/>
    <w:rsid w:val="00275650"/>
    <w:rsid w:val="0027577B"/>
    <w:rsid w:val="00275796"/>
    <w:rsid w:val="002759BC"/>
    <w:rsid w:val="00275A8A"/>
    <w:rsid w:val="00275CBD"/>
    <w:rsid w:val="00275E35"/>
    <w:rsid w:val="00275E5A"/>
    <w:rsid w:val="00276123"/>
    <w:rsid w:val="0027620C"/>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EE4"/>
    <w:rsid w:val="00277F8B"/>
    <w:rsid w:val="00277FB6"/>
    <w:rsid w:val="00280073"/>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407C"/>
    <w:rsid w:val="002841C2"/>
    <w:rsid w:val="002845B6"/>
    <w:rsid w:val="002845DB"/>
    <w:rsid w:val="0028462D"/>
    <w:rsid w:val="002847A9"/>
    <w:rsid w:val="00284944"/>
    <w:rsid w:val="00284DF8"/>
    <w:rsid w:val="002855E8"/>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FD"/>
    <w:rsid w:val="002910E9"/>
    <w:rsid w:val="002911B1"/>
    <w:rsid w:val="00291579"/>
    <w:rsid w:val="002917D0"/>
    <w:rsid w:val="00291937"/>
    <w:rsid w:val="00291A21"/>
    <w:rsid w:val="00291A73"/>
    <w:rsid w:val="00291C0D"/>
    <w:rsid w:val="00291C37"/>
    <w:rsid w:val="00292036"/>
    <w:rsid w:val="00292208"/>
    <w:rsid w:val="002922E0"/>
    <w:rsid w:val="00292520"/>
    <w:rsid w:val="00292791"/>
    <w:rsid w:val="002927CA"/>
    <w:rsid w:val="002929BF"/>
    <w:rsid w:val="00292CD1"/>
    <w:rsid w:val="00292E1A"/>
    <w:rsid w:val="0029318E"/>
    <w:rsid w:val="00293447"/>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86"/>
    <w:rsid w:val="0029555D"/>
    <w:rsid w:val="00295CC1"/>
    <w:rsid w:val="00295E03"/>
    <w:rsid w:val="00295F4F"/>
    <w:rsid w:val="0029609F"/>
    <w:rsid w:val="00296395"/>
    <w:rsid w:val="002964A0"/>
    <w:rsid w:val="00296584"/>
    <w:rsid w:val="00296892"/>
    <w:rsid w:val="00296C0B"/>
    <w:rsid w:val="00296C70"/>
    <w:rsid w:val="00296DAA"/>
    <w:rsid w:val="00296EB2"/>
    <w:rsid w:val="00296FC0"/>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ACC"/>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0B"/>
    <w:rsid w:val="002C2D96"/>
    <w:rsid w:val="002C2FC4"/>
    <w:rsid w:val="002C2FC8"/>
    <w:rsid w:val="002C31BB"/>
    <w:rsid w:val="002C35BD"/>
    <w:rsid w:val="002C39E0"/>
    <w:rsid w:val="002C3A18"/>
    <w:rsid w:val="002C3AEB"/>
    <w:rsid w:val="002C3BBD"/>
    <w:rsid w:val="002C3D9F"/>
    <w:rsid w:val="002C3F04"/>
    <w:rsid w:val="002C4039"/>
    <w:rsid w:val="002C41D5"/>
    <w:rsid w:val="002C444B"/>
    <w:rsid w:val="002C4481"/>
    <w:rsid w:val="002C4C87"/>
    <w:rsid w:val="002C4FA2"/>
    <w:rsid w:val="002C4FE1"/>
    <w:rsid w:val="002C5025"/>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E2"/>
    <w:rsid w:val="002D0B4C"/>
    <w:rsid w:val="002D1089"/>
    <w:rsid w:val="002D1120"/>
    <w:rsid w:val="002D145A"/>
    <w:rsid w:val="002D1476"/>
    <w:rsid w:val="002D14CE"/>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C"/>
    <w:rsid w:val="002D4595"/>
    <w:rsid w:val="002D45CE"/>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8E"/>
    <w:rsid w:val="002E3FA7"/>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6032"/>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F0"/>
    <w:rsid w:val="0030268C"/>
    <w:rsid w:val="003027C9"/>
    <w:rsid w:val="003029FE"/>
    <w:rsid w:val="00302ACD"/>
    <w:rsid w:val="00302C4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861"/>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E3B"/>
    <w:rsid w:val="00312EE1"/>
    <w:rsid w:val="00312FD7"/>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857"/>
    <w:rsid w:val="00317901"/>
    <w:rsid w:val="00317AF8"/>
    <w:rsid w:val="00317D3D"/>
    <w:rsid w:val="00317D75"/>
    <w:rsid w:val="00317FE4"/>
    <w:rsid w:val="0032040D"/>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944"/>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50D4"/>
    <w:rsid w:val="00325262"/>
    <w:rsid w:val="00325333"/>
    <w:rsid w:val="003253F4"/>
    <w:rsid w:val="00325A95"/>
    <w:rsid w:val="00325B55"/>
    <w:rsid w:val="00325BE4"/>
    <w:rsid w:val="00325D8E"/>
    <w:rsid w:val="00325E7B"/>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AAE"/>
    <w:rsid w:val="00327B14"/>
    <w:rsid w:val="00327E5C"/>
    <w:rsid w:val="00327FAA"/>
    <w:rsid w:val="0033081E"/>
    <w:rsid w:val="003309A6"/>
    <w:rsid w:val="00330BC4"/>
    <w:rsid w:val="00330C4F"/>
    <w:rsid w:val="00330CC5"/>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F1"/>
    <w:rsid w:val="0033674C"/>
    <w:rsid w:val="003367A1"/>
    <w:rsid w:val="003367B4"/>
    <w:rsid w:val="003367D2"/>
    <w:rsid w:val="00336B50"/>
    <w:rsid w:val="00336F8D"/>
    <w:rsid w:val="00337134"/>
    <w:rsid w:val="003373FD"/>
    <w:rsid w:val="00337497"/>
    <w:rsid w:val="00337631"/>
    <w:rsid w:val="003377E8"/>
    <w:rsid w:val="00337BC8"/>
    <w:rsid w:val="00337BD7"/>
    <w:rsid w:val="00337C42"/>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800"/>
    <w:rsid w:val="003548F7"/>
    <w:rsid w:val="00354C0D"/>
    <w:rsid w:val="00354F1C"/>
    <w:rsid w:val="0035515D"/>
    <w:rsid w:val="00355235"/>
    <w:rsid w:val="0035533E"/>
    <w:rsid w:val="00355693"/>
    <w:rsid w:val="00355BCE"/>
    <w:rsid w:val="00355E32"/>
    <w:rsid w:val="00355E8E"/>
    <w:rsid w:val="00355EA6"/>
    <w:rsid w:val="0035617A"/>
    <w:rsid w:val="00356243"/>
    <w:rsid w:val="0035669E"/>
    <w:rsid w:val="003566B6"/>
    <w:rsid w:val="0035673F"/>
    <w:rsid w:val="003567A6"/>
    <w:rsid w:val="00356882"/>
    <w:rsid w:val="00356890"/>
    <w:rsid w:val="003568BB"/>
    <w:rsid w:val="00356A2F"/>
    <w:rsid w:val="00356A51"/>
    <w:rsid w:val="00356B3B"/>
    <w:rsid w:val="00356C56"/>
    <w:rsid w:val="00356E75"/>
    <w:rsid w:val="00356E8E"/>
    <w:rsid w:val="00356EAC"/>
    <w:rsid w:val="003571CD"/>
    <w:rsid w:val="00357220"/>
    <w:rsid w:val="0035730F"/>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D5E"/>
    <w:rsid w:val="00363E26"/>
    <w:rsid w:val="00363EB7"/>
    <w:rsid w:val="003640FC"/>
    <w:rsid w:val="0036419C"/>
    <w:rsid w:val="003641B9"/>
    <w:rsid w:val="0036421E"/>
    <w:rsid w:val="0036421F"/>
    <w:rsid w:val="0036425C"/>
    <w:rsid w:val="003643A0"/>
    <w:rsid w:val="003645E9"/>
    <w:rsid w:val="0036468D"/>
    <w:rsid w:val="003648E9"/>
    <w:rsid w:val="00364AD8"/>
    <w:rsid w:val="00364C28"/>
    <w:rsid w:val="00364C54"/>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657"/>
    <w:rsid w:val="00366679"/>
    <w:rsid w:val="00366697"/>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730"/>
    <w:rsid w:val="00370E9B"/>
    <w:rsid w:val="003710C2"/>
    <w:rsid w:val="00371209"/>
    <w:rsid w:val="00371669"/>
    <w:rsid w:val="00371941"/>
    <w:rsid w:val="00371945"/>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C67"/>
    <w:rsid w:val="00373CC8"/>
    <w:rsid w:val="00373EEA"/>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C70"/>
    <w:rsid w:val="00377EB4"/>
    <w:rsid w:val="003800D3"/>
    <w:rsid w:val="00380691"/>
    <w:rsid w:val="003806F2"/>
    <w:rsid w:val="00380759"/>
    <w:rsid w:val="00380D29"/>
    <w:rsid w:val="00381067"/>
    <w:rsid w:val="003811C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610"/>
    <w:rsid w:val="003906D2"/>
    <w:rsid w:val="00390703"/>
    <w:rsid w:val="003908E6"/>
    <w:rsid w:val="00390910"/>
    <w:rsid w:val="00390950"/>
    <w:rsid w:val="00390D2D"/>
    <w:rsid w:val="00390ED0"/>
    <w:rsid w:val="003910BF"/>
    <w:rsid w:val="00391621"/>
    <w:rsid w:val="003916D6"/>
    <w:rsid w:val="0039183A"/>
    <w:rsid w:val="00391975"/>
    <w:rsid w:val="00391B80"/>
    <w:rsid w:val="00391BA0"/>
    <w:rsid w:val="00391BBA"/>
    <w:rsid w:val="00391BE9"/>
    <w:rsid w:val="00391C85"/>
    <w:rsid w:val="00391DBB"/>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402D"/>
    <w:rsid w:val="003945FC"/>
    <w:rsid w:val="0039474E"/>
    <w:rsid w:val="00394C31"/>
    <w:rsid w:val="00394D22"/>
    <w:rsid w:val="00394DE1"/>
    <w:rsid w:val="00395067"/>
    <w:rsid w:val="00395320"/>
    <w:rsid w:val="0039540F"/>
    <w:rsid w:val="0039559E"/>
    <w:rsid w:val="00395784"/>
    <w:rsid w:val="003957CA"/>
    <w:rsid w:val="00395857"/>
    <w:rsid w:val="003958FE"/>
    <w:rsid w:val="00396020"/>
    <w:rsid w:val="0039653B"/>
    <w:rsid w:val="00396588"/>
    <w:rsid w:val="00396659"/>
    <w:rsid w:val="0039669D"/>
    <w:rsid w:val="00396AE5"/>
    <w:rsid w:val="00396B18"/>
    <w:rsid w:val="00396F43"/>
    <w:rsid w:val="0039718C"/>
    <w:rsid w:val="00397540"/>
    <w:rsid w:val="0039768A"/>
    <w:rsid w:val="0039783C"/>
    <w:rsid w:val="003978AD"/>
    <w:rsid w:val="0039799A"/>
    <w:rsid w:val="00397C94"/>
    <w:rsid w:val="003A000D"/>
    <w:rsid w:val="003A00AF"/>
    <w:rsid w:val="003A0434"/>
    <w:rsid w:val="003A04DA"/>
    <w:rsid w:val="003A114C"/>
    <w:rsid w:val="003A11A3"/>
    <w:rsid w:val="003A12C8"/>
    <w:rsid w:val="003A1305"/>
    <w:rsid w:val="003A13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2DB"/>
    <w:rsid w:val="003A75FB"/>
    <w:rsid w:val="003A77C1"/>
    <w:rsid w:val="003A78C0"/>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5D8"/>
    <w:rsid w:val="003B3797"/>
    <w:rsid w:val="003B39B2"/>
    <w:rsid w:val="003B3C38"/>
    <w:rsid w:val="003B4339"/>
    <w:rsid w:val="003B45D7"/>
    <w:rsid w:val="003B4B28"/>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E61"/>
    <w:rsid w:val="003B7E6E"/>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A2"/>
    <w:rsid w:val="003C6F60"/>
    <w:rsid w:val="003C6F7E"/>
    <w:rsid w:val="003C7176"/>
    <w:rsid w:val="003C72AF"/>
    <w:rsid w:val="003C72C8"/>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C24"/>
    <w:rsid w:val="003D6DB3"/>
    <w:rsid w:val="003D7588"/>
    <w:rsid w:val="003D7827"/>
    <w:rsid w:val="003D7EFC"/>
    <w:rsid w:val="003D7F56"/>
    <w:rsid w:val="003E001D"/>
    <w:rsid w:val="003E0134"/>
    <w:rsid w:val="003E018C"/>
    <w:rsid w:val="003E02C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AE6"/>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AFC"/>
    <w:rsid w:val="003F2D57"/>
    <w:rsid w:val="003F2D7B"/>
    <w:rsid w:val="003F2E10"/>
    <w:rsid w:val="003F30ED"/>
    <w:rsid w:val="003F3457"/>
    <w:rsid w:val="003F398B"/>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F0"/>
    <w:rsid w:val="00405A9F"/>
    <w:rsid w:val="00405B96"/>
    <w:rsid w:val="00406028"/>
    <w:rsid w:val="0040619E"/>
    <w:rsid w:val="0040656E"/>
    <w:rsid w:val="0040659B"/>
    <w:rsid w:val="004067C8"/>
    <w:rsid w:val="0040695D"/>
    <w:rsid w:val="00406AC0"/>
    <w:rsid w:val="00406B5F"/>
    <w:rsid w:val="00406D77"/>
    <w:rsid w:val="00406FBC"/>
    <w:rsid w:val="00407023"/>
    <w:rsid w:val="004071D2"/>
    <w:rsid w:val="004073DA"/>
    <w:rsid w:val="004073E9"/>
    <w:rsid w:val="00407889"/>
    <w:rsid w:val="0041032E"/>
    <w:rsid w:val="0041033E"/>
    <w:rsid w:val="0041058B"/>
    <w:rsid w:val="004106F5"/>
    <w:rsid w:val="0041082D"/>
    <w:rsid w:val="00410833"/>
    <w:rsid w:val="0041090E"/>
    <w:rsid w:val="00410A84"/>
    <w:rsid w:val="00410AA7"/>
    <w:rsid w:val="00410AAB"/>
    <w:rsid w:val="00410C46"/>
    <w:rsid w:val="00411185"/>
    <w:rsid w:val="0041119B"/>
    <w:rsid w:val="004112EA"/>
    <w:rsid w:val="00411303"/>
    <w:rsid w:val="004114FC"/>
    <w:rsid w:val="0041194A"/>
    <w:rsid w:val="0041194D"/>
    <w:rsid w:val="00411A00"/>
    <w:rsid w:val="00411ADE"/>
    <w:rsid w:val="00412096"/>
    <w:rsid w:val="004120F0"/>
    <w:rsid w:val="004122FF"/>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8D"/>
    <w:rsid w:val="004138EE"/>
    <w:rsid w:val="00413B15"/>
    <w:rsid w:val="00413C27"/>
    <w:rsid w:val="00413FB7"/>
    <w:rsid w:val="00414156"/>
    <w:rsid w:val="0041425B"/>
    <w:rsid w:val="004142EC"/>
    <w:rsid w:val="00414455"/>
    <w:rsid w:val="004146A7"/>
    <w:rsid w:val="004146BA"/>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79B"/>
    <w:rsid w:val="00416BAB"/>
    <w:rsid w:val="00416F9C"/>
    <w:rsid w:val="00417126"/>
    <w:rsid w:val="0041717B"/>
    <w:rsid w:val="004171BB"/>
    <w:rsid w:val="004171C6"/>
    <w:rsid w:val="0041737B"/>
    <w:rsid w:val="00417401"/>
    <w:rsid w:val="00417425"/>
    <w:rsid w:val="0041744B"/>
    <w:rsid w:val="004175FC"/>
    <w:rsid w:val="00417698"/>
    <w:rsid w:val="004177E7"/>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4A0"/>
    <w:rsid w:val="004214C3"/>
    <w:rsid w:val="004218CB"/>
    <w:rsid w:val="00421966"/>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CB"/>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50C7"/>
    <w:rsid w:val="00425135"/>
    <w:rsid w:val="004255D2"/>
    <w:rsid w:val="0042583D"/>
    <w:rsid w:val="00425DA7"/>
    <w:rsid w:val="00425DF8"/>
    <w:rsid w:val="00425E8E"/>
    <w:rsid w:val="0042619A"/>
    <w:rsid w:val="004261E1"/>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70"/>
    <w:rsid w:val="00432499"/>
    <w:rsid w:val="004326E5"/>
    <w:rsid w:val="004326E9"/>
    <w:rsid w:val="00432882"/>
    <w:rsid w:val="004329F7"/>
    <w:rsid w:val="00432A93"/>
    <w:rsid w:val="00432C6D"/>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231"/>
    <w:rsid w:val="00436466"/>
    <w:rsid w:val="0043660A"/>
    <w:rsid w:val="004369AB"/>
    <w:rsid w:val="00436B59"/>
    <w:rsid w:val="0043713A"/>
    <w:rsid w:val="00437214"/>
    <w:rsid w:val="004372D8"/>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501"/>
    <w:rsid w:val="00441545"/>
    <w:rsid w:val="00441BC4"/>
    <w:rsid w:val="00441BCC"/>
    <w:rsid w:val="00441C91"/>
    <w:rsid w:val="00441CAF"/>
    <w:rsid w:val="00441E34"/>
    <w:rsid w:val="00441E68"/>
    <w:rsid w:val="00441E94"/>
    <w:rsid w:val="00441ED2"/>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E3"/>
    <w:rsid w:val="0045513C"/>
    <w:rsid w:val="004552B9"/>
    <w:rsid w:val="00455327"/>
    <w:rsid w:val="004554D1"/>
    <w:rsid w:val="00455891"/>
    <w:rsid w:val="00455CF3"/>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60"/>
    <w:rsid w:val="004614B8"/>
    <w:rsid w:val="00461841"/>
    <w:rsid w:val="00461AFD"/>
    <w:rsid w:val="00461C84"/>
    <w:rsid w:val="00461DAC"/>
    <w:rsid w:val="00461FA6"/>
    <w:rsid w:val="00462123"/>
    <w:rsid w:val="004621B8"/>
    <w:rsid w:val="0046236D"/>
    <w:rsid w:val="00462833"/>
    <w:rsid w:val="00462A09"/>
    <w:rsid w:val="00462BBE"/>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42"/>
    <w:rsid w:val="00470449"/>
    <w:rsid w:val="0047049F"/>
    <w:rsid w:val="004706C0"/>
    <w:rsid w:val="00470B38"/>
    <w:rsid w:val="00470B8D"/>
    <w:rsid w:val="00470C77"/>
    <w:rsid w:val="00470E7C"/>
    <w:rsid w:val="00470F9A"/>
    <w:rsid w:val="00471117"/>
    <w:rsid w:val="00471176"/>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360"/>
    <w:rsid w:val="004736D5"/>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5AF"/>
    <w:rsid w:val="00475617"/>
    <w:rsid w:val="0047576E"/>
    <w:rsid w:val="0047583F"/>
    <w:rsid w:val="004759A0"/>
    <w:rsid w:val="004759EF"/>
    <w:rsid w:val="004759FE"/>
    <w:rsid w:val="00475A5A"/>
    <w:rsid w:val="00475ACD"/>
    <w:rsid w:val="00475B54"/>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77"/>
    <w:rsid w:val="004813BF"/>
    <w:rsid w:val="004815ED"/>
    <w:rsid w:val="004818CC"/>
    <w:rsid w:val="004819B1"/>
    <w:rsid w:val="004819E1"/>
    <w:rsid w:val="00481B88"/>
    <w:rsid w:val="00481DE8"/>
    <w:rsid w:val="00481F95"/>
    <w:rsid w:val="004821A9"/>
    <w:rsid w:val="004821B9"/>
    <w:rsid w:val="00482363"/>
    <w:rsid w:val="00482679"/>
    <w:rsid w:val="00482804"/>
    <w:rsid w:val="00482A1B"/>
    <w:rsid w:val="00482A80"/>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6F"/>
    <w:rsid w:val="00484985"/>
    <w:rsid w:val="0048498E"/>
    <w:rsid w:val="00484B3C"/>
    <w:rsid w:val="00484BBB"/>
    <w:rsid w:val="00484E7F"/>
    <w:rsid w:val="00484F41"/>
    <w:rsid w:val="004852EC"/>
    <w:rsid w:val="0048540D"/>
    <w:rsid w:val="0048550A"/>
    <w:rsid w:val="004855C0"/>
    <w:rsid w:val="0048571E"/>
    <w:rsid w:val="00485730"/>
    <w:rsid w:val="0048588C"/>
    <w:rsid w:val="00485C4B"/>
    <w:rsid w:val="00485ED7"/>
    <w:rsid w:val="00486402"/>
    <w:rsid w:val="00486645"/>
    <w:rsid w:val="00486666"/>
    <w:rsid w:val="004867A9"/>
    <w:rsid w:val="00486FB2"/>
    <w:rsid w:val="0048716B"/>
    <w:rsid w:val="0048724E"/>
    <w:rsid w:val="004872B7"/>
    <w:rsid w:val="00487427"/>
    <w:rsid w:val="004874AB"/>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BC"/>
    <w:rsid w:val="004912C8"/>
    <w:rsid w:val="004912E5"/>
    <w:rsid w:val="004912FE"/>
    <w:rsid w:val="00491461"/>
    <w:rsid w:val="00491522"/>
    <w:rsid w:val="00491563"/>
    <w:rsid w:val="004917AF"/>
    <w:rsid w:val="0049180E"/>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92A"/>
    <w:rsid w:val="00494C3B"/>
    <w:rsid w:val="00494CBF"/>
    <w:rsid w:val="00494DE0"/>
    <w:rsid w:val="00494ED6"/>
    <w:rsid w:val="00494F1D"/>
    <w:rsid w:val="00495204"/>
    <w:rsid w:val="004957EF"/>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E6A"/>
    <w:rsid w:val="004A1F2D"/>
    <w:rsid w:val="004A2636"/>
    <w:rsid w:val="004A2E3D"/>
    <w:rsid w:val="004A2F5A"/>
    <w:rsid w:val="004A3526"/>
    <w:rsid w:val="004A36B3"/>
    <w:rsid w:val="004A3968"/>
    <w:rsid w:val="004A39D8"/>
    <w:rsid w:val="004A3D4D"/>
    <w:rsid w:val="004A3F0B"/>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35"/>
    <w:rsid w:val="004A6EF2"/>
    <w:rsid w:val="004A70A1"/>
    <w:rsid w:val="004A7819"/>
    <w:rsid w:val="004A7B51"/>
    <w:rsid w:val="004B0001"/>
    <w:rsid w:val="004B018E"/>
    <w:rsid w:val="004B024F"/>
    <w:rsid w:val="004B0554"/>
    <w:rsid w:val="004B0570"/>
    <w:rsid w:val="004B0639"/>
    <w:rsid w:val="004B06BB"/>
    <w:rsid w:val="004B0ABA"/>
    <w:rsid w:val="004B0C28"/>
    <w:rsid w:val="004B0C4F"/>
    <w:rsid w:val="004B0DFC"/>
    <w:rsid w:val="004B1276"/>
    <w:rsid w:val="004B1349"/>
    <w:rsid w:val="004B14D5"/>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B27"/>
    <w:rsid w:val="004B4BDE"/>
    <w:rsid w:val="004B4C83"/>
    <w:rsid w:val="004B4E31"/>
    <w:rsid w:val="004B4E4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85B"/>
    <w:rsid w:val="004C6BDB"/>
    <w:rsid w:val="004C71B0"/>
    <w:rsid w:val="004C74B5"/>
    <w:rsid w:val="004C756A"/>
    <w:rsid w:val="004C7626"/>
    <w:rsid w:val="004C7820"/>
    <w:rsid w:val="004C7D6C"/>
    <w:rsid w:val="004C7E51"/>
    <w:rsid w:val="004D0032"/>
    <w:rsid w:val="004D00BD"/>
    <w:rsid w:val="004D025E"/>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76A"/>
    <w:rsid w:val="004E481F"/>
    <w:rsid w:val="004E4834"/>
    <w:rsid w:val="004E48DE"/>
    <w:rsid w:val="004E49E7"/>
    <w:rsid w:val="004E4E32"/>
    <w:rsid w:val="004E4F79"/>
    <w:rsid w:val="004E5133"/>
    <w:rsid w:val="004E542A"/>
    <w:rsid w:val="004E577A"/>
    <w:rsid w:val="004E57B7"/>
    <w:rsid w:val="004E593C"/>
    <w:rsid w:val="004E5B09"/>
    <w:rsid w:val="004E5C58"/>
    <w:rsid w:val="004E5C9C"/>
    <w:rsid w:val="004E5D28"/>
    <w:rsid w:val="004E5E24"/>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573"/>
    <w:rsid w:val="004F45A8"/>
    <w:rsid w:val="004F470A"/>
    <w:rsid w:val="004F4DAB"/>
    <w:rsid w:val="004F5148"/>
    <w:rsid w:val="004F522D"/>
    <w:rsid w:val="004F5278"/>
    <w:rsid w:val="004F530A"/>
    <w:rsid w:val="004F546B"/>
    <w:rsid w:val="004F54E3"/>
    <w:rsid w:val="004F562E"/>
    <w:rsid w:val="004F5644"/>
    <w:rsid w:val="004F5DCB"/>
    <w:rsid w:val="004F5F03"/>
    <w:rsid w:val="004F5FA1"/>
    <w:rsid w:val="004F601E"/>
    <w:rsid w:val="004F6139"/>
    <w:rsid w:val="004F6262"/>
    <w:rsid w:val="004F6267"/>
    <w:rsid w:val="004F6676"/>
    <w:rsid w:val="004F66BB"/>
    <w:rsid w:val="004F6A82"/>
    <w:rsid w:val="004F6C19"/>
    <w:rsid w:val="004F6C78"/>
    <w:rsid w:val="004F6C9A"/>
    <w:rsid w:val="004F6CAD"/>
    <w:rsid w:val="004F6E3A"/>
    <w:rsid w:val="004F736C"/>
    <w:rsid w:val="004F73D6"/>
    <w:rsid w:val="004F7450"/>
    <w:rsid w:val="004F7516"/>
    <w:rsid w:val="004F7710"/>
    <w:rsid w:val="004F7785"/>
    <w:rsid w:val="004F78F8"/>
    <w:rsid w:val="004F7ACB"/>
    <w:rsid w:val="004F7AE2"/>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7F2"/>
    <w:rsid w:val="005078EC"/>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E0D"/>
    <w:rsid w:val="00517E15"/>
    <w:rsid w:val="00517E1C"/>
    <w:rsid w:val="00517F54"/>
    <w:rsid w:val="005200E1"/>
    <w:rsid w:val="005201FA"/>
    <w:rsid w:val="005204C5"/>
    <w:rsid w:val="005205FB"/>
    <w:rsid w:val="00520852"/>
    <w:rsid w:val="00520A0E"/>
    <w:rsid w:val="00520AB3"/>
    <w:rsid w:val="00520B0E"/>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4447"/>
    <w:rsid w:val="0052446E"/>
    <w:rsid w:val="0052487D"/>
    <w:rsid w:val="00524C01"/>
    <w:rsid w:val="00524D50"/>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85"/>
    <w:rsid w:val="0053036F"/>
    <w:rsid w:val="00530455"/>
    <w:rsid w:val="00530501"/>
    <w:rsid w:val="00530646"/>
    <w:rsid w:val="00530680"/>
    <w:rsid w:val="005306B2"/>
    <w:rsid w:val="00530975"/>
    <w:rsid w:val="0053098F"/>
    <w:rsid w:val="005309A5"/>
    <w:rsid w:val="00530CAA"/>
    <w:rsid w:val="00530FB9"/>
    <w:rsid w:val="0053136C"/>
    <w:rsid w:val="0053150F"/>
    <w:rsid w:val="005315BB"/>
    <w:rsid w:val="00531671"/>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AD"/>
    <w:rsid w:val="005335C6"/>
    <w:rsid w:val="00533709"/>
    <w:rsid w:val="00533869"/>
    <w:rsid w:val="00533EEA"/>
    <w:rsid w:val="00534038"/>
    <w:rsid w:val="00534322"/>
    <w:rsid w:val="00534325"/>
    <w:rsid w:val="005344AE"/>
    <w:rsid w:val="00534595"/>
    <w:rsid w:val="005346AC"/>
    <w:rsid w:val="005349E0"/>
    <w:rsid w:val="00534A61"/>
    <w:rsid w:val="00534B95"/>
    <w:rsid w:val="00534C23"/>
    <w:rsid w:val="00534C35"/>
    <w:rsid w:val="00534E58"/>
    <w:rsid w:val="005351B3"/>
    <w:rsid w:val="005352E9"/>
    <w:rsid w:val="00535365"/>
    <w:rsid w:val="00535517"/>
    <w:rsid w:val="00535698"/>
    <w:rsid w:val="005359AB"/>
    <w:rsid w:val="00535A13"/>
    <w:rsid w:val="00535C6F"/>
    <w:rsid w:val="00535CBB"/>
    <w:rsid w:val="00535DB3"/>
    <w:rsid w:val="00535DC8"/>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E6"/>
    <w:rsid w:val="0054018F"/>
    <w:rsid w:val="0054027E"/>
    <w:rsid w:val="00540433"/>
    <w:rsid w:val="00540839"/>
    <w:rsid w:val="005408C8"/>
    <w:rsid w:val="005411AE"/>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32D"/>
    <w:rsid w:val="00546440"/>
    <w:rsid w:val="005464BB"/>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80B"/>
    <w:rsid w:val="00554937"/>
    <w:rsid w:val="00554D90"/>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1C8"/>
    <w:rsid w:val="00556322"/>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EE"/>
    <w:rsid w:val="00562882"/>
    <w:rsid w:val="005628E4"/>
    <w:rsid w:val="0056290E"/>
    <w:rsid w:val="0056295D"/>
    <w:rsid w:val="00562BB1"/>
    <w:rsid w:val="00563590"/>
    <w:rsid w:val="00563DD5"/>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812"/>
    <w:rsid w:val="00573955"/>
    <w:rsid w:val="00573C3D"/>
    <w:rsid w:val="00573DDC"/>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7F6"/>
    <w:rsid w:val="00576B91"/>
    <w:rsid w:val="00576E94"/>
    <w:rsid w:val="0057711B"/>
    <w:rsid w:val="00577275"/>
    <w:rsid w:val="00577520"/>
    <w:rsid w:val="0057764F"/>
    <w:rsid w:val="00577A85"/>
    <w:rsid w:val="00577C7A"/>
    <w:rsid w:val="00577D09"/>
    <w:rsid w:val="00577EAC"/>
    <w:rsid w:val="00577EE8"/>
    <w:rsid w:val="00577F9E"/>
    <w:rsid w:val="0058003E"/>
    <w:rsid w:val="00580418"/>
    <w:rsid w:val="00580479"/>
    <w:rsid w:val="005806E9"/>
    <w:rsid w:val="00580B6D"/>
    <w:rsid w:val="00580EC6"/>
    <w:rsid w:val="005810FF"/>
    <w:rsid w:val="00581215"/>
    <w:rsid w:val="0058122E"/>
    <w:rsid w:val="0058128E"/>
    <w:rsid w:val="005815F1"/>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9B"/>
    <w:rsid w:val="0058374A"/>
    <w:rsid w:val="0058391E"/>
    <w:rsid w:val="00583964"/>
    <w:rsid w:val="0058423D"/>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6084"/>
    <w:rsid w:val="00596110"/>
    <w:rsid w:val="00596276"/>
    <w:rsid w:val="0059636F"/>
    <w:rsid w:val="00596425"/>
    <w:rsid w:val="005965D5"/>
    <w:rsid w:val="0059679A"/>
    <w:rsid w:val="00596A3C"/>
    <w:rsid w:val="00596BE7"/>
    <w:rsid w:val="00596C7A"/>
    <w:rsid w:val="00596D76"/>
    <w:rsid w:val="00596ED5"/>
    <w:rsid w:val="0059714E"/>
    <w:rsid w:val="005977F0"/>
    <w:rsid w:val="00597938"/>
    <w:rsid w:val="00597D9B"/>
    <w:rsid w:val="00597E56"/>
    <w:rsid w:val="005A0130"/>
    <w:rsid w:val="005A0396"/>
    <w:rsid w:val="005A054A"/>
    <w:rsid w:val="005A0713"/>
    <w:rsid w:val="005A07E4"/>
    <w:rsid w:val="005A0824"/>
    <w:rsid w:val="005A0CBB"/>
    <w:rsid w:val="005A0D11"/>
    <w:rsid w:val="005A0DA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EBF"/>
    <w:rsid w:val="005A7EE3"/>
    <w:rsid w:val="005A7F3B"/>
    <w:rsid w:val="005B04EA"/>
    <w:rsid w:val="005B065F"/>
    <w:rsid w:val="005B0A64"/>
    <w:rsid w:val="005B0B90"/>
    <w:rsid w:val="005B0BEF"/>
    <w:rsid w:val="005B0D18"/>
    <w:rsid w:val="005B0D7F"/>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74D"/>
    <w:rsid w:val="005B4762"/>
    <w:rsid w:val="005B4905"/>
    <w:rsid w:val="005B4AF8"/>
    <w:rsid w:val="005B4BE8"/>
    <w:rsid w:val="005B4C6B"/>
    <w:rsid w:val="005B502B"/>
    <w:rsid w:val="005B5104"/>
    <w:rsid w:val="005B513B"/>
    <w:rsid w:val="005B54B4"/>
    <w:rsid w:val="005B55BE"/>
    <w:rsid w:val="005B5689"/>
    <w:rsid w:val="005B585E"/>
    <w:rsid w:val="005B5944"/>
    <w:rsid w:val="005B5ABD"/>
    <w:rsid w:val="005B5CC0"/>
    <w:rsid w:val="005B5D43"/>
    <w:rsid w:val="005B5DFF"/>
    <w:rsid w:val="005B625E"/>
    <w:rsid w:val="005B6388"/>
    <w:rsid w:val="005B653D"/>
    <w:rsid w:val="005B688E"/>
    <w:rsid w:val="005B6966"/>
    <w:rsid w:val="005B6A11"/>
    <w:rsid w:val="005B6BA6"/>
    <w:rsid w:val="005B6C08"/>
    <w:rsid w:val="005B6C99"/>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5F"/>
    <w:rsid w:val="005C0E6F"/>
    <w:rsid w:val="005C0EB2"/>
    <w:rsid w:val="005C1059"/>
    <w:rsid w:val="005C14B8"/>
    <w:rsid w:val="005C1510"/>
    <w:rsid w:val="005C17DF"/>
    <w:rsid w:val="005C1932"/>
    <w:rsid w:val="005C1C37"/>
    <w:rsid w:val="005C1D06"/>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643"/>
    <w:rsid w:val="005C4821"/>
    <w:rsid w:val="005C4D76"/>
    <w:rsid w:val="005C5118"/>
    <w:rsid w:val="005C532E"/>
    <w:rsid w:val="005C56A9"/>
    <w:rsid w:val="005C586E"/>
    <w:rsid w:val="005C5995"/>
    <w:rsid w:val="005C59D6"/>
    <w:rsid w:val="005C5D5E"/>
    <w:rsid w:val="005C5E71"/>
    <w:rsid w:val="005C5E7A"/>
    <w:rsid w:val="005C60BA"/>
    <w:rsid w:val="005C6210"/>
    <w:rsid w:val="005C62F7"/>
    <w:rsid w:val="005C65DD"/>
    <w:rsid w:val="005C6602"/>
    <w:rsid w:val="005C667E"/>
    <w:rsid w:val="005C6847"/>
    <w:rsid w:val="005C6D38"/>
    <w:rsid w:val="005C6E04"/>
    <w:rsid w:val="005C6E29"/>
    <w:rsid w:val="005C6EF9"/>
    <w:rsid w:val="005C6F68"/>
    <w:rsid w:val="005C6F7D"/>
    <w:rsid w:val="005C6F8A"/>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C2"/>
    <w:rsid w:val="005D38F6"/>
    <w:rsid w:val="005D39F8"/>
    <w:rsid w:val="005D3A44"/>
    <w:rsid w:val="005D3B28"/>
    <w:rsid w:val="005D3B3B"/>
    <w:rsid w:val="005D3DFB"/>
    <w:rsid w:val="005D41C7"/>
    <w:rsid w:val="005D4237"/>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BAD"/>
    <w:rsid w:val="005E2C68"/>
    <w:rsid w:val="005E321F"/>
    <w:rsid w:val="005E34C0"/>
    <w:rsid w:val="005E3572"/>
    <w:rsid w:val="005E35E5"/>
    <w:rsid w:val="005E3602"/>
    <w:rsid w:val="005E3672"/>
    <w:rsid w:val="005E39A5"/>
    <w:rsid w:val="005E3C02"/>
    <w:rsid w:val="005E3C0B"/>
    <w:rsid w:val="005E3CAD"/>
    <w:rsid w:val="005E3E48"/>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422"/>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FD"/>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5A4"/>
    <w:rsid w:val="0060691B"/>
    <w:rsid w:val="006069D7"/>
    <w:rsid w:val="00606A08"/>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D2A"/>
    <w:rsid w:val="00611FBB"/>
    <w:rsid w:val="00612578"/>
    <w:rsid w:val="00612778"/>
    <w:rsid w:val="006128B0"/>
    <w:rsid w:val="006128F0"/>
    <w:rsid w:val="0061297A"/>
    <w:rsid w:val="00612CDF"/>
    <w:rsid w:val="006130E1"/>
    <w:rsid w:val="0061320E"/>
    <w:rsid w:val="00613251"/>
    <w:rsid w:val="00613273"/>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6"/>
    <w:rsid w:val="00616FB8"/>
    <w:rsid w:val="006171F6"/>
    <w:rsid w:val="0061759C"/>
    <w:rsid w:val="006175C4"/>
    <w:rsid w:val="006177BB"/>
    <w:rsid w:val="006178C7"/>
    <w:rsid w:val="00617DDC"/>
    <w:rsid w:val="00617EEF"/>
    <w:rsid w:val="00617F93"/>
    <w:rsid w:val="0062060B"/>
    <w:rsid w:val="0062067D"/>
    <w:rsid w:val="006206C0"/>
    <w:rsid w:val="006208DD"/>
    <w:rsid w:val="00620B9F"/>
    <w:rsid w:val="00620C11"/>
    <w:rsid w:val="00620CA0"/>
    <w:rsid w:val="00620CA2"/>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403"/>
    <w:rsid w:val="00623755"/>
    <w:rsid w:val="00623893"/>
    <w:rsid w:val="00623B44"/>
    <w:rsid w:val="00623DCA"/>
    <w:rsid w:val="00623EDF"/>
    <w:rsid w:val="00623FFD"/>
    <w:rsid w:val="0062405C"/>
    <w:rsid w:val="0062408E"/>
    <w:rsid w:val="0062434C"/>
    <w:rsid w:val="00624813"/>
    <w:rsid w:val="006248A7"/>
    <w:rsid w:val="00624CD3"/>
    <w:rsid w:val="00624EEA"/>
    <w:rsid w:val="00624F8A"/>
    <w:rsid w:val="00624FBF"/>
    <w:rsid w:val="00625410"/>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83D"/>
    <w:rsid w:val="0063089D"/>
    <w:rsid w:val="00630996"/>
    <w:rsid w:val="006309F5"/>
    <w:rsid w:val="00630CFE"/>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D65"/>
    <w:rsid w:val="00636F2D"/>
    <w:rsid w:val="00637030"/>
    <w:rsid w:val="00637160"/>
    <w:rsid w:val="006373E9"/>
    <w:rsid w:val="0063773B"/>
    <w:rsid w:val="006378BA"/>
    <w:rsid w:val="0063794E"/>
    <w:rsid w:val="00637BBB"/>
    <w:rsid w:val="00637BBC"/>
    <w:rsid w:val="00637DB1"/>
    <w:rsid w:val="00637F64"/>
    <w:rsid w:val="00637F7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EE1"/>
    <w:rsid w:val="00643FEB"/>
    <w:rsid w:val="00644165"/>
    <w:rsid w:val="0064423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2A"/>
    <w:rsid w:val="00646370"/>
    <w:rsid w:val="0064699D"/>
    <w:rsid w:val="00646AE9"/>
    <w:rsid w:val="00646E8F"/>
    <w:rsid w:val="00646F41"/>
    <w:rsid w:val="00646F88"/>
    <w:rsid w:val="00647125"/>
    <w:rsid w:val="006473EB"/>
    <w:rsid w:val="0064741B"/>
    <w:rsid w:val="00647503"/>
    <w:rsid w:val="006475B9"/>
    <w:rsid w:val="006475F5"/>
    <w:rsid w:val="00647807"/>
    <w:rsid w:val="00647836"/>
    <w:rsid w:val="0064788A"/>
    <w:rsid w:val="006478FF"/>
    <w:rsid w:val="0064792D"/>
    <w:rsid w:val="00647A27"/>
    <w:rsid w:val="00647B57"/>
    <w:rsid w:val="00647B5C"/>
    <w:rsid w:val="00650087"/>
    <w:rsid w:val="006501D2"/>
    <w:rsid w:val="006502F9"/>
    <w:rsid w:val="00650435"/>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8BA"/>
    <w:rsid w:val="00653A20"/>
    <w:rsid w:val="00653A81"/>
    <w:rsid w:val="00653B84"/>
    <w:rsid w:val="00653BB0"/>
    <w:rsid w:val="00653CA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F4C"/>
    <w:rsid w:val="00662FAB"/>
    <w:rsid w:val="0066324C"/>
    <w:rsid w:val="0066333C"/>
    <w:rsid w:val="006633A5"/>
    <w:rsid w:val="0066364A"/>
    <w:rsid w:val="006637D0"/>
    <w:rsid w:val="00663804"/>
    <w:rsid w:val="006638E9"/>
    <w:rsid w:val="006638F3"/>
    <w:rsid w:val="00663C5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823"/>
    <w:rsid w:val="00667B79"/>
    <w:rsid w:val="00667BD5"/>
    <w:rsid w:val="00667C00"/>
    <w:rsid w:val="00667CEF"/>
    <w:rsid w:val="00667D7F"/>
    <w:rsid w:val="00670265"/>
    <w:rsid w:val="006704CA"/>
    <w:rsid w:val="006709CD"/>
    <w:rsid w:val="006709F2"/>
    <w:rsid w:val="00670AB6"/>
    <w:rsid w:val="00670AE8"/>
    <w:rsid w:val="00670B15"/>
    <w:rsid w:val="00670EBD"/>
    <w:rsid w:val="00671029"/>
    <w:rsid w:val="006711BE"/>
    <w:rsid w:val="00671220"/>
    <w:rsid w:val="0067146D"/>
    <w:rsid w:val="006716B2"/>
    <w:rsid w:val="006716E1"/>
    <w:rsid w:val="006717A6"/>
    <w:rsid w:val="0067181F"/>
    <w:rsid w:val="00671AEC"/>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CE8"/>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3BB"/>
    <w:rsid w:val="00675521"/>
    <w:rsid w:val="006755F7"/>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A5D"/>
    <w:rsid w:val="00684207"/>
    <w:rsid w:val="00684342"/>
    <w:rsid w:val="0068441A"/>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89"/>
    <w:rsid w:val="00687DDE"/>
    <w:rsid w:val="00687E89"/>
    <w:rsid w:val="00687EE1"/>
    <w:rsid w:val="006900DC"/>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9D8"/>
    <w:rsid w:val="00692B8A"/>
    <w:rsid w:val="00692F65"/>
    <w:rsid w:val="006930A1"/>
    <w:rsid w:val="006933EB"/>
    <w:rsid w:val="00693484"/>
    <w:rsid w:val="00693929"/>
    <w:rsid w:val="0069399C"/>
    <w:rsid w:val="0069409F"/>
    <w:rsid w:val="00694157"/>
    <w:rsid w:val="006945A6"/>
    <w:rsid w:val="006945FB"/>
    <w:rsid w:val="006946D4"/>
    <w:rsid w:val="006946DC"/>
    <w:rsid w:val="006948E9"/>
    <w:rsid w:val="00694BB0"/>
    <w:rsid w:val="00695126"/>
    <w:rsid w:val="00695177"/>
    <w:rsid w:val="0069566A"/>
    <w:rsid w:val="0069586C"/>
    <w:rsid w:val="006958EC"/>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234"/>
    <w:rsid w:val="006A434F"/>
    <w:rsid w:val="006A4368"/>
    <w:rsid w:val="006A4471"/>
    <w:rsid w:val="006A464C"/>
    <w:rsid w:val="006A4AC3"/>
    <w:rsid w:val="006A4B8E"/>
    <w:rsid w:val="006A4C74"/>
    <w:rsid w:val="006A5031"/>
    <w:rsid w:val="006A52A4"/>
    <w:rsid w:val="006A52B4"/>
    <w:rsid w:val="006A55DA"/>
    <w:rsid w:val="006A5821"/>
    <w:rsid w:val="006A5825"/>
    <w:rsid w:val="006A5ADA"/>
    <w:rsid w:val="006A5D24"/>
    <w:rsid w:val="006A5DE9"/>
    <w:rsid w:val="006A6052"/>
    <w:rsid w:val="006A60B9"/>
    <w:rsid w:val="006A61D1"/>
    <w:rsid w:val="006A6435"/>
    <w:rsid w:val="006A64AA"/>
    <w:rsid w:val="006A653D"/>
    <w:rsid w:val="006A66C4"/>
    <w:rsid w:val="006A6761"/>
    <w:rsid w:val="006A69CD"/>
    <w:rsid w:val="006A6B88"/>
    <w:rsid w:val="006A6E8B"/>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1D6"/>
    <w:rsid w:val="006B23A0"/>
    <w:rsid w:val="006B25AB"/>
    <w:rsid w:val="006B26C0"/>
    <w:rsid w:val="006B27DA"/>
    <w:rsid w:val="006B2851"/>
    <w:rsid w:val="006B28B9"/>
    <w:rsid w:val="006B299D"/>
    <w:rsid w:val="006B2BC0"/>
    <w:rsid w:val="006B2C1B"/>
    <w:rsid w:val="006B2C22"/>
    <w:rsid w:val="006B2C39"/>
    <w:rsid w:val="006B2F20"/>
    <w:rsid w:val="006B39F8"/>
    <w:rsid w:val="006B3D2E"/>
    <w:rsid w:val="006B3E12"/>
    <w:rsid w:val="006B3F51"/>
    <w:rsid w:val="006B3FE5"/>
    <w:rsid w:val="006B3FFA"/>
    <w:rsid w:val="006B4229"/>
    <w:rsid w:val="006B45BF"/>
    <w:rsid w:val="006B4780"/>
    <w:rsid w:val="006B4785"/>
    <w:rsid w:val="006B47BB"/>
    <w:rsid w:val="006B4846"/>
    <w:rsid w:val="006B4878"/>
    <w:rsid w:val="006B4BC6"/>
    <w:rsid w:val="006B4D48"/>
    <w:rsid w:val="006B4D6A"/>
    <w:rsid w:val="006B4E91"/>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DD5"/>
    <w:rsid w:val="006B6EE4"/>
    <w:rsid w:val="006B70EF"/>
    <w:rsid w:val="006B7311"/>
    <w:rsid w:val="006B7491"/>
    <w:rsid w:val="006B7AA3"/>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02F"/>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A3"/>
    <w:rsid w:val="006C53F2"/>
    <w:rsid w:val="006C55FF"/>
    <w:rsid w:val="006C58DD"/>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55F"/>
    <w:rsid w:val="006D198E"/>
    <w:rsid w:val="006D1D2F"/>
    <w:rsid w:val="006D2092"/>
    <w:rsid w:val="006D217D"/>
    <w:rsid w:val="006D25A0"/>
    <w:rsid w:val="006D264A"/>
    <w:rsid w:val="006D293C"/>
    <w:rsid w:val="006D2D48"/>
    <w:rsid w:val="006D2D57"/>
    <w:rsid w:val="006D2FEA"/>
    <w:rsid w:val="006D3017"/>
    <w:rsid w:val="006D3170"/>
    <w:rsid w:val="006D3370"/>
    <w:rsid w:val="006D34E0"/>
    <w:rsid w:val="006D35C0"/>
    <w:rsid w:val="006D35EC"/>
    <w:rsid w:val="006D37DD"/>
    <w:rsid w:val="006D3A2C"/>
    <w:rsid w:val="006D3AC8"/>
    <w:rsid w:val="006D3D9A"/>
    <w:rsid w:val="006D40DF"/>
    <w:rsid w:val="006D4315"/>
    <w:rsid w:val="006D43DF"/>
    <w:rsid w:val="006D4766"/>
    <w:rsid w:val="006D48CE"/>
    <w:rsid w:val="006D4A40"/>
    <w:rsid w:val="006D4AAC"/>
    <w:rsid w:val="006D5894"/>
    <w:rsid w:val="006D5969"/>
    <w:rsid w:val="006D5E15"/>
    <w:rsid w:val="006D5F2E"/>
    <w:rsid w:val="006D5F54"/>
    <w:rsid w:val="006D5FB7"/>
    <w:rsid w:val="006D644C"/>
    <w:rsid w:val="006D6569"/>
    <w:rsid w:val="006D658F"/>
    <w:rsid w:val="006D671C"/>
    <w:rsid w:val="006D6876"/>
    <w:rsid w:val="006D6C77"/>
    <w:rsid w:val="006D6F1C"/>
    <w:rsid w:val="006D70D4"/>
    <w:rsid w:val="006D7145"/>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6065"/>
    <w:rsid w:val="006E6637"/>
    <w:rsid w:val="006E678D"/>
    <w:rsid w:val="006E68EC"/>
    <w:rsid w:val="006E6A23"/>
    <w:rsid w:val="006E6AAC"/>
    <w:rsid w:val="006E6B71"/>
    <w:rsid w:val="006E6E0F"/>
    <w:rsid w:val="006E714E"/>
    <w:rsid w:val="006E75C3"/>
    <w:rsid w:val="006E7950"/>
    <w:rsid w:val="006E7B9C"/>
    <w:rsid w:val="006E7CEB"/>
    <w:rsid w:val="006E7E20"/>
    <w:rsid w:val="006E7FC8"/>
    <w:rsid w:val="006F0280"/>
    <w:rsid w:val="006F03E7"/>
    <w:rsid w:val="006F0406"/>
    <w:rsid w:val="006F04BA"/>
    <w:rsid w:val="006F04C5"/>
    <w:rsid w:val="006F0595"/>
    <w:rsid w:val="006F0847"/>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4CF"/>
    <w:rsid w:val="006F363E"/>
    <w:rsid w:val="006F3720"/>
    <w:rsid w:val="006F3869"/>
    <w:rsid w:val="006F386C"/>
    <w:rsid w:val="006F3873"/>
    <w:rsid w:val="006F39D7"/>
    <w:rsid w:val="006F3AD5"/>
    <w:rsid w:val="006F404C"/>
    <w:rsid w:val="006F409F"/>
    <w:rsid w:val="006F40CA"/>
    <w:rsid w:val="006F4101"/>
    <w:rsid w:val="006F4508"/>
    <w:rsid w:val="006F4528"/>
    <w:rsid w:val="006F47C9"/>
    <w:rsid w:val="006F48A8"/>
    <w:rsid w:val="006F4EA3"/>
    <w:rsid w:val="006F5178"/>
    <w:rsid w:val="006F5211"/>
    <w:rsid w:val="006F5253"/>
    <w:rsid w:val="006F52B4"/>
    <w:rsid w:val="006F57B4"/>
    <w:rsid w:val="006F5B3C"/>
    <w:rsid w:val="006F5C1F"/>
    <w:rsid w:val="006F5CE7"/>
    <w:rsid w:val="006F5E4F"/>
    <w:rsid w:val="006F636C"/>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569"/>
    <w:rsid w:val="00704745"/>
    <w:rsid w:val="007047BC"/>
    <w:rsid w:val="007048F5"/>
    <w:rsid w:val="00704B6C"/>
    <w:rsid w:val="00704BB2"/>
    <w:rsid w:val="00704D5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AC4"/>
    <w:rsid w:val="00707B21"/>
    <w:rsid w:val="00707B7E"/>
    <w:rsid w:val="00707BFA"/>
    <w:rsid w:val="00707D30"/>
    <w:rsid w:val="00707DAB"/>
    <w:rsid w:val="00707E2D"/>
    <w:rsid w:val="00707E5B"/>
    <w:rsid w:val="00707E89"/>
    <w:rsid w:val="00707FBA"/>
    <w:rsid w:val="00710265"/>
    <w:rsid w:val="00710411"/>
    <w:rsid w:val="00710668"/>
    <w:rsid w:val="00710A76"/>
    <w:rsid w:val="00710A80"/>
    <w:rsid w:val="00710C6A"/>
    <w:rsid w:val="00710E22"/>
    <w:rsid w:val="00710E2F"/>
    <w:rsid w:val="00711039"/>
    <w:rsid w:val="007112B7"/>
    <w:rsid w:val="0071136E"/>
    <w:rsid w:val="007114E3"/>
    <w:rsid w:val="007115E8"/>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90"/>
    <w:rsid w:val="00723897"/>
    <w:rsid w:val="00723C07"/>
    <w:rsid w:val="00723F82"/>
    <w:rsid w:val="0072411A"/>
    <w:rsid w:val="007242FB"/>
    <w:rsid w:val="00724316"/>
    <w:rsid w:val="007245B2"/>
    <w:rsid w:val="007247E8"/>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A7F"/>
    <w:rsid w:val="00727B29"/>
    <w:rsid w:val="00727D88"/>
    <w:rsid w:val="00727E0A"/>
    <w:rsid w:val="0073032E"/>
    <w:rsid w:val="007303B9"/>
    <w:rsid w:val="007303F4"/>
    <w:rsid w:val="00730593"/>
    <w:rsid w:val="00730904"/>
    <w:rsid w:val="007309ED"/>
    <w:rsid w:val="00730B5F"/>
    <w:rsid w:val="007311DE"/>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F3"/>
    <w:rsid w:val="00733811"/>
    <w:rsid w:val="0073386E"/>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97B"/>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B90"/>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2CD"/>
    <w:rsid w:val="00753496"/>
    <w:rsid w:val="007539FB"/>
    <w:rsid w:val="00753AA0"/>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D91"/>
    <w:rsid w:val="00756EBA"/>
    <w:rsid w:val="007574C8"/>
    <w:rsid w:val="00757622"/>
    <w:rsid w:val="00757979"/>
    <w:rsid w:val="007579A8"/>
    <w:rsid w:val="00757FD2"/>
    <w:rsid w:val="00757FFD"/>
    <w:rsid w:val="007600D9"/>
    <w:rsid w:val="0076011C"/>
    <w:rsid w:val="00760226"/>
    <w:rsid w:val="00760329"/>
    <w:rsid w:val="007605CF"/>
    <w:rsid w:val="0076083E"/>
    <w:rsid w:val="00760946"/>
    <w:rsid w:val="00760AA5"/>
    <w:rsid w:val="00760CCA"/>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875"/>
    <w:rsid w:val="007729EA"/>
    <w:rsid w:val="00772B15"/>
    <w:rsid w:val="00772BD9"/>
    <w:rsid w:val="00772CC5"/>
    <w:rsid w:val="00772FE5"/>
    <w:rsid w:val="00773129"/>
    <w:rsid w:val="007732AB"/>
    <w:rsid w:val="00773334"/>
    <w:rsid w:val="00773335"/>
    <w:rsid w:val="00773645"/>
    <w:rsid w:val="00773677"/>
    <w:rsid w:val="007738D5"/>
    <w:rsid w:val="007739FB"/>
    <w:rsid w:val="00773C8A"/>
    <w:rsid w:val="00773CDD"/>
    <w:rsid w:val="00774068"/>
    <w:rsid w:val="00774258"/>
    <w:rsid w:val="007742F9"/>
    <w:rsid w:val="00774978"/>
    <w:rsid w:val="007749EF"/>
    <w:rsid w:val="00774A45"/>
    <w:rsid w:val="00774BBA"/>
    <w:rsid w:val="00774CD6"/>
    <w:rsid w:val="00774DB9"/>
    <w:rsid w:val="00775117"/>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7A"/>
    <w:rsid w:val="00791228"/>
    <w:rsid w:val="00791414"/>
    <w:rsid w:val="00791483"/>
    <w:rsid w:val="007919F0"/>
    <w:rsid w:val="00791B4D"/>
    <w:rsid w:val="00791CE5"/>
    <w:rsid w:val="00791E01"/>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79C"/>
    <w:rsid w:val="0079699C"/>
    <w:rsid w:val="00796B12"/>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5B3"/>
    <w:rsid w:val="007A0902"/>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50D"/>
    <w:rsid w:val="007A55C1"/>
    <w:rsid w:val="007A57AD"/>
    <w:rsid w:val="007A5A56"/>
    <w:rsid w:val="007A5D23"/>
    <w:rsid w:val="007A5D85"/>
    <w:rsid w:val="007A5EBF"/>
    <w:rsid w:val="007A6046"/>
    <w:rsid w:val="007A6133"/>
    <w:rsid w:val="007A614A"/>
    <w:rsid w:val="007A6466"/>
    <w:rsid w:val="007A666A"/>
    <w:rsid w:val="007A6B11"/>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EC"/>
    <w:rsid w:val="007B657B"/>
    <w:rsid w:val="007B6685"/>
    <w:rsid w:val="007B66E0"/>
    <w:rsid w:val="007B672F"/>
    <w:rsid w:val="007B6887"/>
    <w:rsid w:val="007B691E"/>
    <w:rsid w:val="007B6C20"/>
    <w:rsid w:val="007B6D33"/>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C7"/>
    <w:rsid w:val="007C1426"/>
    <w:rsid w:val="007C1482"/>
    <w:rsid w:val="007C16FD"/>
    <w:rsid w:val="007C17A2"/>
    <w:rsid w:val="007C1A58"/>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F82"/>
    <w:rsid w:val="007D1083"/>
    <w:rsid w:val="007D1393"/>
    <w:rsid w:val="007D15C7"/>
    <w:rsid w:val="007D16C5"/>
    <w:rsid w:val="007D18E9"/>
    <w:rsid w:val="007D19E9"/>
    <w:rsid w:val="007D1A1D"/>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CC"/>
    <w:rsid w:val="007D3F7A"/>
    <w:rsid w:val="007D3FDD"/>
    <w:rsid w:val="007D40E0"/>
    <w:rsid w:val="007D4480"/>
    <w:rsid w:val="007D44AD"/>
    <w:rsid w:val="007D4674"/>
    <w:rsid w:val="007D4823"/>
    <w:rsid w:val="007D4ED1"/>
    <w:rsid w:val="007D4F34"/>
    <w:rsid w:val="007D523F"/>
    <w:rsid w:val="007D53AC"/>
    <w:rsid w:val="007D53B7"/>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4"/>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7B7"/>
    <w:rsid w:val="007E2DB2"/>
    <w:rsid w:val="007E2F4A"/>
    <w:rsid w:val="007E3036"/>
    <w:rsid w:val="007E319F"/>
    <w:rsid w:val="007E3658"/>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6E7"/>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A6E"/>
    <w:rsid w:val="007E6C69"/>
    <w:rsid w:val="007E6CC9"/>
    <w:rsid w:val="007E6E36"/>
    <w:rsid w:val="007E6F1F"/>
    <w:rsid w:val="007E70E8"/>
    <w:rsid w:val="007E7241"/>
    <w:rsid w:val="007E72DF"/>
    <w:rsid w:val="007E73E9"/>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321"/>
    <w:rsid w:val="007F143F"/>
    <w:rsid w:val="007F160C"/>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8AC"/>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E6D"/>
    <w:rsid w:val="008038B6"/>
    <w:rsid w:val="00803EA0"/>
    <w:rsid w:val="0080411A"/>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3229"/>
    <w:rsid w:val="008135C1"/>
    <w:rsid w:val="008137CC"/>
    <w:rsid w:val="00813900"/>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E25"/>
    <w:rsid w:val="00842F46"/>
    <w:rsid w:val="00842F62"/>
    <w:rsid w:val="008430D1"/>
    <w:rsid w:val="008431A4"/>
    <w:rsid w:val="008433F3"/>
    <w:rsid w:val="0084356E"/>
    <w:rsid w:val="0084364D"/>
    <w:rsid w:val="008436F2"/>
    <w:rsid w:val="0084395C"/>
    <w:rsid w:val="008439DC"/>
    <w:rsid w:val="00843B50"/>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F9"/>
    <w:rsid w:val="0084692D"/>
    <w:rsid w:val="00846997"/>
    <w:rsid w:val="00846BDB"/>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3A5"/>
    <w:rsid w:val="00853743"/>
    <w:rsid w:val="008537E7"/>
    <w:rsid w:val="008538AD"/>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62F7"/>
    <w:rsid w:val="008564E0"/>
    <w:rsid w:val="008564F4"/>
    <w:rsid w:val="00856687"/>
    <w:rsid w:val="008567C9"/>
    <w:rsid w:val="008568A1"/>
    <w:rsid w:val="00856972"/>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0D34"/>
    <w:rsid w:val="00861008"/>
    <w:rsid w:val="0086133A"/>
    <w:rsid w:val="00861570"/>
    <w:rsid w:val="0086165D"/>
    <w:rsid w:val="008617FB"/>
    <w:rsid w:val="00861814"/>
    <w:rsid w:val="00861823"/>
    <w:rsid w:val="00861919"/>
    <w:rsid w:val="00861AEA"/>
    <w:rsid w:val="00861B7A"/>
    <w:rsid w:val="00861BA6"/>
    <w:rsid w:val="00861CF0"/>
    <w:rsid w:val="00861FF6"/>
    <w:rsid w:val="00862136"/>
    <w:rsid w:val="008623BA"/>
    <w:rsid w:val="00862518"/>
    <w:rsid w:val="00862771"/>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78A"/>
    <w:rsid w:val="00865971"/>
    <w:rsid w:val="008659D8"/>
    <w:rsid w:val="00865A13"/>
    <w:rsid w:val="00865E42"/>
    <w:rsid w:val="00865F18"/>
    <w:rsid w:val="00866453"/>
    <w:rsid w:val="00866579"/>
    <w:rsid w:val="008666CD"/>
    <w:rsid w:val="008667D1"/>
    <w:rsid w:val="00866860"/>
    <w:rsid w:val="00866BD2"/>
    <w:rsid w:val="00866E2A"/>
    <w:rsid w:val="00866EA4"/>
    <w:rsid w:val="00867065"/>
    <w:rsid w:val="00867204"/>
    <w:rsid w:val="0086752E"/>
    <w:rsid w:val="0086779E"/>
    <w:rsid w:val="008677A4"/>
    <w:rsid w:val="008677E4"/>
    <w:rsid w:val="008677F8"/>
    <w:rsid w:val="00867BCA"/>
    <w:rsid w:val="00867CA6"/>
    <w:rsid w:val="00867D9C"/>
    <w:rsid w:val="00867DB5"/>
    <w:rsid w:val="00867E0E"/>
    <w:rsid w:val="00867E73"/>
    <w:rsid w:val="008706B4"/>
    <w:rsid w:val="008706EB"/>
    <w:rsid w:val="0087085C"/>
    <w:rsid w:val="00870E01"/>
    <w:rsid w:val="008710D0"/>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A96"/>
    <w:rsid w:val="00880C3B"/>
    <w:rsid w:val="00881048"/>
    <w:rsid w:val="00881109"/>
    <w:rsid w:val="0088111A"/>
    <w:rsid w:val="00881226"/>
    <w:rsid w:val="008813B1"/>
    <w:rsid w:val="008813B9"/>
    <w:rsid w:val="0088150A"/>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403"/>
    <w:rsid w:val="00885583"/>
    <w:rsid w:val="00885635"/>
    <w:rsid w:val="00885699"/>
    <w:rsid w:val="00885847"/>
    <w:rsid w:val="00885A1B"/>
    <w:rsid w:val="00885A2F"/>
    <w:rsid w:val="00885B16"/>
    <w:rsid w:val="00885E99"/>
    <w:rsid w:val="0088604A"/>
    <w:rsid w:val="008860F7"/>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9D"/>
    <w:rsid w:val="008915D7"/>
    <w:rsid w:val="008916FE"/>
    <w:rsid w:val="0089180B"/>
    <w:rsid w:val="0089199F"/>
    <w:rsid w:val="00891A40"/>
    <w:rsid w:val="00891AC9"/>
    <w:rsid w:val="00891B4A"/>
    <w:rsid w:val="00891BA5"/>
    <w:rsid w:val="00891E28"/>
    <w:rsid w:val="00891E9A"/>
    <w:rsid w:val="00892529"/>
    <w:rsid w:val="00892647"/>
    <w:rsid w:val="00892F01"/>
    <w:rsid w:val="00893137"/>
    <w:rsid w:val="008931A5"/>
    <w:rsid w:val="00893341"/>
    <w:rsid w:val="0089353A"/>
    <w:rsid w:val="0089364E"/>
    <w:rsid w:val="0089375E"/>
    <w:rsid w:val="008938AD"/>
    <w:rsid w:val="00893CC9"/>
    <w:rsid w:val="00893F73"/>
    <w:rsid w:val="00893FB4"/>
    <w:rsid w:val="00894030"/>
    <w:rsid w:val="0089444A"/>
    <w:rsid w:val="00894668"/>
    <w:rsid w:val="008949B0"/>
    <w:rsid w:val="00894C4B"/>
    <w:rsid w:val="00894DAE"/>
    <w:rsid w:val="00895116"/>
    <w:rsid w:val="00895404"/>
    <w:rsid w:val="008954F7"/>
    <w:rsid w:val="00895654"/>
    <w:rsid w:val="008957E8"/>
    <w:rsid w:val="008959E9"/>
    <w:rsid w:val="008959F0"/>
    <w:rsid w:val="00895A67"/>
    <w:rsid w:val="00895A91"/>
    <w:rsid w:val="00895DFF"/>
    <w:rsid w:val="00895E61"/>
    <w:rsid w:val="0089615E"/>
    <w:rsid w:val="008961A9"/>
    <w:rsid w:val="008964C6"/>
    <w:rsid w:val="00896612"/>
    <w:rsid w:val="00896817"/>
    <w:rsid w:val="00896883"/>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566"/>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9D3"/>
    <w:rsid w:val="008B4B28"/>
    <w:rsid w:val="008B4B56"/>
    <w:rsid w:val="008B4DC8"/>
    <w:rsid w:val="008B4FDA"/>
    <w:rsid w:val="008B4FEF"/>
    <w:rsid w:val="008B52E3"/>
    <w:rsid w:val="008B53E2"/>
    <w:rsid w:val="008B59B4"/>
    <w:rsid w:val="008B6225"/>
    <w:rsid w:val="008B6262"/>
    <w:rsid w:val="008B64F0"/>
    <w:rsid w:val="008B65CF"/>
    <w:rsid w:val="008B6832"/>
    <w:rsid w:val="008B759B"/>
    <w:rsid w:val="008B75E5"/>
    <w:rsid w:val="008B7637"/>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0C78"/>
    <w:rsid w:val="008C0D6C"/>
    <w:rsid w:val="008C1042"/>
    <w:rsid w:val="008C1134"/>
    <w:rsid w:val="008C15BB"/>
    <w:rsid w:val="008C1670"/>
    <w:rsid w:val="008C1685"/>
    <w:rsid w:val="008C16F7"/>
    <w:rsid w:val="008C1C34"/>
    <w:rsid w:val="008C225D"/>
    <w:rsid w:val="008C232F"/>
    <w:rsid w:val="008C2435"/>
    <w:rsid w:val="008C247D"/>
    <w:rsid w:val="008C26C5"/>
    <w:rsid w:val="008C273C"/>
    <w:rsid w:val="008C2B59"/>
    <w:rsid w:val="008C2E21"/>
    <w:rsid w:val="008C2E61"/>
    <w:rsid w:val="008C322F"/>
    <w:rsid w:val="008C3577"/>
    <w:rsid w:val="008C3AA4"/>
    <w:rsid w:val="008C3C25"/>
    <w:rsid w:val="008C3C3F"/>
    <w:rsid w:val="008C4283"/>
    <w:rsid w:val="008C4504"/>
    <w:rsid w:val="008C4687"/>
    <w:rsid w:val="008C46BD"/>
    <w:rsid w:val="008C48E8"/>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737"/>
    <w:rsid w:val="008C6832"/>
    <w:rsid w:val="008C6872"/>
    <w:rsid w:val="008C6A7E"/>
    <w:rsid w:val="008C6BF5"/>
    <w:rsid w:val="008C6D92"/>
    <w:rsid w:val="008C6E36"/>
    <w:rsid w:val="008C7028"/>
    <w:rsid w:val="008C7107"/>
    <w:rsid w:val="008C71E8"/>
    <w:rsid w:val="008C723A"/>
    <w:rsid w:val="008C784D"/>
    <w:rsid w:val="008C79D7"/>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99B"/>
    <w:rsid w:val="008D6AC6"/>
    <w:rsid w:val="008D6B07"/>
    <w:rsid w:val="008D6B84"/>
    <w:rsid w:val="008D6B8A"/>
    <w:rsid w:val="008D6CF7"/>
    <w:rsid w:val="008D6DF5"/>
    <w:rsid w:val="008D6E06"/>
    <w:rsid w:val="008D72F8"/>
    <w:rsid w:val="008D735E"/>
    <w:rsid w:val="008D75CC"/>
    <w:rsid w:val="008D77F9"/>
    <w:rsid w:val="008D7989"/>
    <w:rsid w:val="008D7BEA"/>
    <w:rsid w:val="008D7DF9"/>
    <w:rsid w:val="008D7FB5"/>
    <w:rsid w:val="008E0000"/>
    <w:rsid w:val="008E0188"/>
    <w:rsid w:val="008E036C"/>
    <w:rsid w:val="008E0581"/>
    <w:rsid w:val="008E07ED"/>
    <w:rsid w:val="008E0934"/>
    <w:rsid w:val="008E0955"/>
    <w:rsid w:val="008E0B4C"/>
    <w:rsid w:val="008E1380"/>
    <w:rsid w:val="008E1A20"/>
    <w:rsid w:val="008E1D3C"/>
    <w:rsid w:val="008E209E"/>
    <w:rsid w:val="008E22C9"/>
    <w:rsid w:val="008E2392"/>
    <w:rsid w:val="008E249F"/>
    <w:rsid w:val="008E28E9"/>
    <w:rsid w:val="008E2F6C"/>
    <w:rsid w:val="008E3427"/>
    <w:rsid w:val="008E3654"/>
    <w:rsid w:val="008E366F"/>
    <w:rsid w:val="008E368E"/>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F91"/>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822"/>
    <w:rsid w:val="008F5860"/>
    <w:rsid w:val="008F5A79"/>
    <w:rsid w:val="008F5C30"/>
    <w:rsid w:val="008F5CCD"/>
    <w:rsid w:val="008F5CD5"/>
    <w:rsid w:val="008F5D6D"/>
    <w:rsid w:val="008F5FC8"/>
    <w:rsid w:val="008F60EA"/>
    <w:rsid w:val="008F61F7"/>
    <w:rsid w:val="008F64A6"/>
    <w:rsid w:val="008F657E"/>
    <w:rsid w:val="008F65BA"/>
    <w:rsid w:val="008F68BC"/>
    <w:rsid w:val="008F68CD"/>
    <w:rsid w:val="008F6BA5"/>
    <w:rsid w:val="008F6F24"/>
    <w:rsid w:val="008F6F77"/>
    <w:rsid w:val="008F70B4"/>
    <w:rsid w:val="008F78D6"/>
    <w:rsid w:val="008F7E1C"/>
    <w:rsid w:val="008F7EF4"/>
    <w:rsid w:val="00900128"/>
    <w:rsid w:val="00900373"/>
    <w:rsid w:val="00900451"/>
    <w:rsid w:val="00900A57"/>
    <w:rsid w:val="00900D42"/>
    <w:rsid w:val="00900D8E"/>
    <w:rsid w:val="00900F0D"/>
    <w:rsid w:val="009015B7"/>
    <w:rsid w:val="009016A6"/>
    <w:rsid w:val="00901807"/>
    <w:rsid w:val="009018D1"/>
    <w:rsid w:val="00901A06"/>
    <w:rsid w:val="00901EAA"/>
    <w:rsid w:val="009020A9"/>
    <w:rsid w:val="0090210C"/>
    <w:rsid w:val="00902137"/>
    <w:rsid w:val="0090214D"/>
    <w:rsid w:val="00902386"/>
    <w:rsid w:val="009024C6"/>
    <w:rsid w:val="00902546"/>
    <w:rsid w:val="00902829"/>
    <w:rsid w:val="009028EB"/>
    <w:rsid w:val="009028F8"/>
    <w:rsid w:val="00902961"/>
    <w:rsid w:val="009029C8"/>
    <w:rsid w:val="00902A0F"/>
    <w:rsid w:val="00902A55"/>
    <w:rsid w:val="00902EBB"/>
    <w:rsid w:val="00903191"/>
    <w:rsid w:val="00903331"/>
    <w:rsid w:val="00903408"/>
    <w:rsid w:val="00903832"/>
    <w:rsid w:val="00903B1A"/>
    <w:rsid w:val="00903B31"/>
    <w:rsid w:val="00903CC1"/>
    <w:rsid w:val="00903CD3"/>
    <w:rsid w:val="0090402D"/>
    <w:rsid w:val="009040CD"/>
    <w:rsid w:val="009042AB"/>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C5"/>
    <w:rsid w:val="0091271A"/>
    <w:rsid w:val="009128E2"/>
    <w:rsid w:val="009133B0"/>
    <w:rsid w:val="009135CD"/>
    <w:rsid w:val="00913836"/>
    <w:rsid w:val="009138D8"/>
    <w:rsid w:val="009138ED"/>
    <w:rsid w:val="00913A7B"/>
    <w:rsid w:val="00913C9E"/>
    <w:rsid w:val="00913D11"/>
    <w:rsid w:val="0091412D"/>
    <w:rsid w:val="0091430D"/>
    <w:rsid w:val="00914357"/>
    <w:rsid w:val="00914515"/>
    <w:rsid w:val="009149D9"/>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7017"/>
    <w:rsid w:val="009170B5"/>
    <w:rsid w:val="00917189"/>
    <w:rsid w:val="009173DD"/>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1E5A"/>
    <w:rsid w:val="009420FD"/>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452"/>
    <w:rsid w:val="00945596"/>
    <w:rsid w:val="009457D5"/>
    <w:rsid w:val="00945916"/>
    <w:rsid w:val="00945A79"/>
    <w:rsid w:val="00945AAC"/>
    <w:rsid w:val="00945C70"/>
    <w:rsid w:val="00945D65"/>
    <w:rsid w:val="009460F1"/>
    <w:rsid w:val="009461F9"/>
    <w:rsid w:val="009464D0"/>
    <w:rsid w:val="00946D0B"/>
    <w:rsid w:val="00946E08"/>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2095"/>
    <w:rsid w:val="00952101"/>
    <w:rsid w:val="0095246D"/>
    <w:rsid w:val="009526F1"/>
    <w:rsid w:val="00952707"/>
    <w:rsid w:val="009529F0"/>
    <w:rsid w:val="00952BC5"/>
    <w:rsid w:val="00952CFD"/>
    <w:rsid w:val="00952D5E"/>
    <w:rsid w:val="00952D70"/>
    <w:rsid w:val="009531CF"/>
    <w:rsid w:val="009534BE"/>
    <w:rsid w:val="009537AB"/>
    <w:rsid w:val="00953989"/>
    <w:rsid w:val="00953990"/>
    <w:rsid w:val="00953CF1"/>
    <w:rsid w:val="0095403B"/>
    <w:rsid w:val="00954044"/>
    <w:rsid w:val="009541A9"/>
    <w:rsid w:val="009541C0"/>
    <w:rsid w:val="009542D2"/>
    <w:rsid w:val="0095451B"/>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745"/>
    <w:rsid w:val="00956DCD"/>
    <w:rsid w:val="00956E3B"/>
    <w:rsid w:val="00956E9B"/>
    <w:rsid w:val="00957271"/>
    <w:rsid w:val="0095733F"/>
    <w:rsid w:val="009573CD"/>
    <w:rsid w:val="00957539"/>
    <w:rsid w:val="00957638"/>
    <w:rsid w:val="0095795F"/>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1004"/>
    <w:rsid w:val="009617EC"/>
    <w:rsid w:val="00961C12"/>
    <w:rsid w:val="00961FE1"/>
    <w:rsid w:val="00962304"/>
    <w:rsid w:val="009624C3"/>
    <w:rsid w:val="00962625"/>
    <w:rsid w:val="00962796"/>
    <w:rsid w:val="00962850"/>
    <w:rsid w:val="00962C34"/>
    <w:rsid w:val="00962C95"/>
    <w:rsid w:val="00963031"/>
    <w:rsid w:val="00963042"/>
    <w:rsid w:val="0096306F"/>
    <w:rsid w:val="00963145"/>
    <w:rsid w:val="0096320B"/>
    <w:rsid w:val="00963278"/>
    <w:rsid w:val="009632DD"/>
    <w:rsid w:val="0096359C"/>
    <w:rsid w:val="009637BF"/>
    <w:rsid w:val="00963A9A"/>
    <w:rsid w:val="00963B58"/>
    <w:rsid w:val="00963BF5"/>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FA"/>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504"/>
    <w:rsid w:val="0097485B"/>
    <w:rsid w:val="009748C7"/>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7F"/>
    <w:rsid w:val="0097788D"/>
    <w:rsid w:val="00977893"/>
    <w:rsid w:val="00977995"/>
    <w:rsid w:val="00977B57"/>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927"/>
    <w:rsid w:val="00983A52"/>
    <w:rsid w:val="0098405E"/>
    <w:rsid w:val="00984075"/>
    <w:rsid w:val="00984124"/>
    <w:rsid w:val="009841DE"/>
    <w:rsid w:val="00984281"/>
    <w:rsid w:val="00984416"/>
    <w:rsid w:val="0098441D"/>
    <w:rsid w:val="0098484A"/>
    <w:rsid w:val="0098489C"/>
    <w:rsid w:val="009849FB"/>
    <w:rsid w:val="00984A04"/>
    <w:rsid w:val="00984A75"/>
    <w:rsid w:val="00984B7E"/>
    <w:rsid w:val="00984C98"/>
    <w:rsid w:val="00984F19"/>
    <w:rsid w:val="00984F47"/>
    <w:rsid w:val="0098503B"/>
    <w:rsid w:val="009851FB"/>
    <w:rsid w:val="009852F5"/>
    <w:rsid w:val="00985539"/>
    <w:rsid w:val="0098562A"/>
    <w:rsid w:val="00985630"/>
    <w:rsid w:val="0098583F"/>
    <w:rsid w:val="0098590B"/>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C5C"/>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6BA"/>
    <w:rsid w:val="00996714"/>
    <w:rsid w:val="00996868"/>
    <w:rsid w:val="00996AA1"/>
    <w:rsid w:val="009970BD"/>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9B9"/>
    <w:rsid w:val="009A3A34"/>
    <w:rsid w:val="009A3E52"/>
    <w:rsid w:val="009A41D7"/>
    <w:rsid w:val="009A438C"/>
    <w:rsid w:val="009A4543"/>
    <w:rsid w:val="009A470B"/>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E"/>
    <w:rsid w:val="009B2467"/>
    <w:rsid w:val="009B257D"/>
    <w:rsid w:val="009B2597"/>
    <w:rsid w:val="009B26A4"/>
    <w:rsid w:val="009B2B60"/>
    <w:rsid w:val="009B2B97"/>
    <w:rsid w:val="009B2EA0"/>
    <w:rsid w:val="009B2F57"/>
    <w:rsid w:val="009B30EB"/>
    <w:rsid w:val="009B315B"/>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5177"/>
    <w:rsid w:val="009B51A1"/>
    <w:rsid w:val="009B553B"/>
    <w:rsid w:val="009B561E"/>
    <w:rsid w:val="009B567B"/>
    <w:rsid w:val="009B594E"/>
    <w:rsid w:val="009B623D"/>
    <w:rsid w:val="009B6262"/>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F8"/>
    <w:rsid w:val="009C37FA"/>
    <w:rsid w:val="009C3859"/>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FD"/>
    <w:rsid w:val="009D0288"/>
    <w:rsid w:val="009D02AA"/>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B5"/>
    <w:rsid w:val="009D32F6"/>
    <w:rsid w:val="009D3440"/>
    <w:rsid w:val="009D376B"/>
    <w:rsid w:val="009D3787"/>
    <w:rsid w:val="009D3A52"/>
    <w:rsid w:val="009D3B47"/>
    <w:rsid w:val="009D3B88"/>
    <w:rsid w:val="009D3D9A"/>
    <w:rsid w:val="009D3E79"/>
    <w:rsid w:val="009D4040"/>
    <w:rsid w:val="009D4055"/>
    <w:rsid w:val="009D47DC"/>
    <w:rsid w:val="009D4943"/>
    <w:rsid w:val="009D4C7F"/>
    <w:rsid w:val="009D4FDA"/>
    <w:rsid w:val="009D5861"/>
    <w:rsid w:val="009D5EF0"/>
    <w:rsid w:val="009D5F15"/>
    <w:rsid w:val="009D6449"/>
    <w:rsid w:val="009D6520"/>
    <w:rsid w:val="009D664A"/>
    <w:rsid w:val="009D67A8"/>
    <w:rsid w:val="009D68F4"/>
    <w:rsid w:val="009D68FC"/>
    <w:rsid w:val="009D6965"/>
    <w:rsid w:val="009D6C60"/>
    <w:rsid w:val="009D6EEF"/>
    <w:rsid w:val="009D7115"/>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C6C"/>
    <w:rsid w:val="009E3C84"/>
    <w:rsid w:val="009E3E9B"/>
    <w:rsid w:val="009E4158"/>
    <w:rsid w:val="009E43F6"/>
    <w:rsid w:val="009E44A2"/>
    <w:rsid w:val="009E45E6"/>
    <w:rsid w:val="009E4839"/>
    <w:rsid w:val="009E5342"/>
    <w:rsid w:val="009E5813"/>
    <w:rsid w:val="009E5AF9"/>
    <w:rsid w:val="009E5BAD"/>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A00027"/>
    <w:rsid w:val="00A005D4"/>
    <w:rsid w:val="00A00832"/>
    <w:rsid w:val="00A00A09"/>
    <w:rsid w:val="00A00ACC"/>
    <w:rsid w:val="00A00C0A"/>
    <w:rsid w:val="00A00C7C"/>
    <w:rsid w:val="00A00CA5"/>
    <w:rsid w:val="00A00D62"/>
    <w:rsid w:val="00A00F3F"/>
    <w:rsid w:val="00A00F95"/>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B6D"/>
    <w:rsid w:val="00A02BF4"/>
    <w:rsid w:val="00A02D2E"/>
    <w:rsid w:val="00A02FB9"/>
    <w:rsid w:val="00A031FA"/>
    <w:rsid w:val="00A03210"/>
    <w:rsid w:val="00A03246"/>
    <w:rsid w:val="00A034C5"/>
    <w:rsid w:val="00A034C7"/>
    <w:rsid w:val="00A03628"/>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432"/>
    <w:rsid w:val="00A1688C"/>
    <w:rsid w:val="00A16974"/>
    <w:rsid w:val="00A16D44"/>
    <w:rsid w:val="00A1708D"/>
    <w:rsid w:val="00A170B4"/>
    <w:rsid w:val="00A17697"/>
    <w:rsid w:val="00A1779C"/>
    <w:rsid w:val="00A17993"/>
    <w:rsid w:val="00A17AA2"/>
    <w:rsid w:val="00A17C4D"/>
    <w:rsid w:val="00A20121"/>
    <w:rsid w:val="00A201CF"/>
    <w:rsid w:val="00A2022A"/>
    <w:rsid w:val="00A20364"/>
    <w:rsid w:val="00A205BD"/>
    <w:rsid w:val="00A206A2"/>
    <w:rsid w:val="00A206D6"/>
    <w:rsid w:val="00A20777"/>
    <w:rsid w:val="00A20A8E"/>
    <w:rsid w:val="00A20C3B"/>
    <w:rsid w:val="00A20C5C"/>
    <w:rsid w:val="00A20C6B"/>
    <w:rsid w:val="00A20D12"/>
    <w:rsid w:val="00A20EAF"/>
    <w:rsid w:val="00A20FBD"/>
    <w:rsid w:val="00A2109B"/>
    <w:rsid w:val="00A2110A"/>
    <w:rsid w:val="00A2113B"/>
    <w:rsid w:val="00A2115E"/>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D7"/>
    <w:rsid w:val="00A3072B"/>
    <w:rsid w:val="00A30E1A"/>
    <w:rsid w:val="00A30E74"/>
    <w:rsid w:val="00A30EA1"/>
    <w:rsid w:val="00A30ED0"/>
    <w:rsid w:val="00A31100"/>
    <w:rsid w:val="00A31166"/>
    <w:rsid w:val="00A312CE"/>
    <w:rsid w:val="00A313B3"/>
    <w:rsid w:val="00A314EB"/>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03E"/>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672"/>
    <w:rsid w:val="00A40B49"/>
    <w:rsid w:val="00A40B54"/>
    <w:rsid w:val="00A40BE2"/>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12EA"/>
    <w:rsid w:val="00A51654"/>
    <w:rsid w:val="00A51772"/>
    <w:rsid w:val="00A51C42"/>
    <w:rsid w:val="00A51C64"/>
    <w:rsid w:val="00A51C95"/>
    <w:rsid w:val="00A51D25"/>
    <w:rsid w:val="00A53202"/>
    <w:rsid w:val="00A53597"/>
    <w:rsid w:val="00A539E6"/>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6F"/>
    <w:rsid w:val="00A559F3"/>
    <w:rsid w:val="00A55A6A"/>
    <w:rsid w:val="00A55A94"/>
    <w:rsid w:val="00A55B99"/>
    <w:rsid w:val="00A55E2F"/>
    <w:rsid w:val="00A55F17"/>
    <w:rsid w:val="00A55FE7"/>
    <w:rsid w:val="00A56057"/>
    <w:rsid w:val="00A562C7"/>
    <w:rsid w:val="00A5642F"/>
    <w:rsid w:val="00A5664F"/>
    <w:rsid w:val="00A5674C"/>
    <w:rsid w:val="00A56BE7"/>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865"/>
    <w:rsid w:val="00A75AFC"/>
    <w:rsid w:val="00A75AFE"/>
    <w:rsid w:val="00A75DD2"/>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E77"/>
    <w:rsid w:val="00A82F4D"/>
    <w:rsid w:val="00A833ED"/>
    <w:rsid w:val="00A83812"/>
    <w:rsid w:val="00A838CE"/>
    <w:rsid w:val="00A839AC"/>
    <w:rsid w:val="00A83B67"/>
    <w:rsid w:val="00A83E42"/>
    <w:rsid w:val="00A83FA8"/>
    <w:rsid w:val="00A84006"/>
    <w:rsid w:val="00A8454B"/>
    <w:rsid w:val="00A845BF"/>
    <w:rsid w:val="00A846D4"/>
    <w:rsid w:val="00A84A46"/>
    <w:rsid w:val="00A84A91"/>
    <w:rsid w:val="00A84B0B"/>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20B0"/>
    <w:rsid w:val="00AB21A1"/>
    <w:rsid w:val="00AB220D"/>
    <w:rsid w:val="00AB2544"/>
    <w:rsid w:val="00AB2652"/>
    <w:rsid w:val="00AB26E1"/>
    <w:rsid w:val="00AB27FC"/>
    <w:rsid w:val="00AB28BB"/>
    <w:rsid w:val="00AB2B98"/>
    <w:rsid w:val="00AB2BE4"/>
    <w:rsid w:val="00AB2CCA"/>
    <w:rsid w:val="00AB2FEC"/>
    <w:rsid w:val="00AB32E6"/>
    <w:rsid w:val="00AB38B8"/>
    <w:rsid w:val="00AB38D0"/>
    <w:rsid w:val="00AB3A15"/>
    <w:rsid w:val="00AB3A91"/>
    <w:rsid w:val="00AB3ACD"/>
    <w:rsid w:val="00AB3C15"/>
    <w:rsid w:val="00AB40ED"/>
    <w:rsid w:val="00AB445C"/>
    <w:rsid w:val="00AB44EA"/>
    <w:rsid w:val="00AB4510"/>
    <w:rsid w:val="00AB4737"/>
    <w:rsid w:val="00AB474A"/>
    <w:rsid w:val="00AB4869"/>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27F3"/>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F5"/>
    <w:rsid w:val="00AC534A"/>
    <w:rsid w:val="00AC5489"/>
    <w:rsid w:val="00AC54B9"/>
    <w:rsid w:val="00AC58BA"/>
    <w:rsid w:val="00AC5A31"/>
    <w:rsid w:val="00AC5BF8"/>
    <w:rsid w:val="00AC5E04"/>
    <w:rsid w:val="00AC5F52"/>
    <w:rsid w:val="00AC6129"/>
    <w:rsid w:val="00AC6265"/>
    <w:rsid w:val="00AC64DB"/>
    <w:rsid w:val="00AC65BA"/>
    <w:rsid w:val="00AC6DEC"/>
    <w:rsid w:val="00AC6E53"/>
    <w:rsid w:val="00AC72B7"/>
    <w:rsid w:val="00AC743E"/>
    <w:rsid w:val="00AC7509"/>
    <w:rsid w:val="00AC752B"/>
    <w:rsid w:val="00AC7562"/>
    <w:rsid w:val="00AC7650"/>
    <w:rsid w:val="00AC7870"/>
    <w:rsid w:val="00AC79FB"/>
    <w:rsid w:val="00AC7C8A"/>
    <w:rsid w:val="00AC7D70"/>
    <w:rsid w:val="00AD0027"/>
    <w:rsid w:val="00AD0093"/>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7C2"/>
    <w:rsid w:val="00AD5A98"/>
    <w:rsid w:val="00AD5E6F"/>
    <w:rsid w:val="00AD5F68"/>
    <w:rsid w:val="00AD6166"/>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213"/>
    <w:rsid w:val="00AE32B0"/>
    <w:rsid w:val="00AE34B6"/>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B71"/>
    <w:rsid w:val="00AF3D74"/>
    <w:rsid w:val="00AF3DA5"/>
    <w:rsid w:val="00AF3DE5"/>
    <w:rsid w:val="00AF41D1"/>
    <w:rsid w:val="00AF4274"/>
    <w:rsid w:val="00AF4285"/>
    <w:rsid w:val="00AF42DA"/>
    <w:rsid w:val="00AF4350"/>
    <w:rsid w:val="00AF44F3"/>
    <w:rsid w:val="00AF4630"/>
    <w:rsid w:val="00AF46E7"/>
    <w:rsid w:val="00AF46F4"/>
    <w:rsid w:val="00AF497E"/>
    <w:rsid w:val="00AF4C0F"/>
    <w:rsid w:val="00AF4D4E"/>
    <w:rsid w:val="00AF4F38"/>
    <w:rsid w:val="00AF4F60"/>
    <w:rsid w:val="00AF5068"/>
    <w:rsid w:val="00AF5255"/>
    <w:rsid w:val="00AF5A0E"/>
    <w:rsid w:val="00AF5A83"/>
    <w:rsid w:val="00AF5B1A"/>
    <w:rsid w:val="00AF5BCC"/>
    <w:rsid w:val="00AF5C9B"/>
    <w:rsid w:val="00AF5DF3"/>
    <w:rsid w:val="00AF5DFB"/>
    <w:rsid w:val="00AF5E0C"/>
    <w:rsid w:val="00AF5FEA"/>
    <w:rsid w:val="00AF6069"/>
    <w:rsid w:val="00AF6734"/>
    <w:rsid w:val="00AF684B"/>
    <w:rsid w:val="00AF6C41"/>
    <w:rsid w:val="00AF6D2E"/>
    <w:rsid w:val="00AF6F0C"/>
    <w:rsid w:val="00AF7228"/>
    <w:rsid w:val="00AF72D0"/>
    <w:rsid w:val="00AF755E"/>
    <w:rsid w:val="00AF764F"/>
    <w:rsid w:val="00AF7805"/>
    <w:rsid w:val="00AF78C5"/>
    <w:rsid w:val="00AF78E2"/>
    <w:rsid w:val="00AF7B4D"/>
    <w:rsid w:val="00AF7BD0"/>
    <w:rsid w:val="00AF7D6B"/>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71"/>
    <w:rsid w:val="00B02EC8"/>
    <w:rsid w:val="00B02F46"/>
    <w:rsid w:val="00B03045"/>
    <w:rsid w:val="00B030F6"/>
    <w:rsid w:val="00B0338E"/>
    <w:rsid w:val="00B033A2"/>
    <w:rsid w:val="00B033A9"/>
    <w:rsid w:val="00B03468"/>
    <w:rsid w:val="00B03BFA"/>
    <w:rsid w:val="00B03C59"/>
    <w:rsid w:val="00B0427B"/>
    <w:rsid w:val="00B046DB"/>
    <w:rsid w:val="00B04928"/>
    <w:rsid w:val="00B04E82"/>
    <w:rsid w:val="00B04F1F"/>
    <w:rsid w:val="00B04F68"/>
    <w:rsid w:val="00B04FC9"/>
    <w:rsid w:val="00B050A4"/>
    <w:rsid w:val="00B0533E"/>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9D1"/>
    <w:rsid w:val="00B06D36"/>
    <w:rsid w:val="00B06E50"/>
    <w:rsid w:val="00B06ECF"/>
    <w:rsid w:val="00B06F19"/>
    <w:rsid w:val="00B06F9D"/>
    <w:rsid w:val="00B0763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0AF"/>
    <w:rsid w:val="00B11189"/>
    <w:rsid w:val="00B113E9"/>
    <w:rsid w:val="00B11743"/>
    <w:rsid w:val="00B11A4A"/>
    <w:rsid w:val="00B11AC5"/>
    <w:rsid w:val="00B11B73"/>
    <w:rsid w:val="00B11C4E"/>
    <w:rsid w:val="00B11E37"/>
    <w:rsid w:val="00B122D6"/>
    <w:rsid w:val="00B12311"/>
    <w:rsid w:val="00B12736"/>
    <w:rsid w:val="00B1275F"/>
    <w:rsid w:val="00B127B3"/>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A80"/>
    <w:rsid w:val="00B15D53"/>
    <w:rsid w:val="00B16058"/>
    <w:rsid w:val="00B16211"/>
    <w:rsid w:val="00B16219"/>
    <w:rsid w:val="00B16325"/>
    <w:rsid w:val="00B16746"/>
    <w:rsid w:val="00B1687E"/>
    <w:rsid w:val="00B16AA0"/>
    <w:rsid w:val="00B16E01"/>
    <w:rsid w:val="00B17014"/>
    <w:rsid w:val="00B17230"/>
    <w:rsid w:val="00B173BD"/>
    <w:rsid w:val="00B174AD"/>
    <w:rsid w:val="00B1750E"/>
    <w:rsid w:val="00B1763D"/>
    <w:rsid w:val="00B178D5"/>
    <w:rsid w:val="00B179E2"/>
    <w:rsid w:val="00B17A6F"/>
    <w:rsid w:val="00B17F33"/>
    <w:rsid w:val="00B17F9C"/>
    <w:rsid w:val="00B200CF"/>
    <w:rsid w:val="00B201A1"/>
    <w:rsid w:val="00B20600"/>
    <w:rsid w:val="00B20780"/>
    <w:rsid w:val="00B20AF8"/>
    <w:rsid w:val="00B20C53"/>
    <w:rsid w:val="00B20DAD"/>
    <w:rsid w:val="00B20DCA"/>
    <w:rsid w:val="00B20E07"/>
    <w:rsid w:val="00B20E08"/>
    <w:rsid w:val="00B212E7"/>
    <w:rsid w:val="00B2155C"/>
    <w:rsid w:val="00B21764"/>
    <w:rsid w:val="00B217FC"/>
    <w:rsid w:val="00B21AE7"/>
    <w:rsid w:val="00B21CE8"/>
    <w:rsid w:val="00B220B1"/>
    <w:rsid w:val="00B22346"/>
    <w:rsid w:val="00B22CAD"/>
    <w:rsid w:val="00B22F4E"/>
    <w:rsid w:val="00B2300B"/>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C"/>
    <w:rsid w:val="00B30EEB"/>
    <w:rsid w:val="00B31159"/>
    <w:rsid w:val="00B3128D"/>
    <w:rsid w:val="00B313C7"/>
    <w:rsid w:val="00B31407"/>
    <w:rsid w:val="00B31468"/>
    <w:rsid w:val="00B31473"/>
    <w:rsid w:val="00B3151A"/>
    <w:rsid w:val="00B31577"/>
    <w:rsid w:val="00B318DA"/>
    <w:rsid w:val="00B319A5"/>
    <w:rsid w:val="00B31DFE"/>
    <w:rsid w:val="00B321F7"/>
    <w:rsid w:val="00B3246D"/>
    <w:rsid w:val="00B32751"/>
    <w:rsid w:val="00B32AC6"/>
    <w:rsid w:val="00B32B2E"/>
    <w:rsid w:val="00B32B61"/>
    <w:rsid w:val="00B32B86"/>
    <w:rsid w:val="00B32C45"/>
    <w:rsid w:val="00B330D1"/>
    <w:rsid w:val="00B331D2"/>
    <w:rsid w:val="00B333AD"/>
    <w:rsid w:val="00B3341C"/>
    <w:rsid w:val="00B33552"/>
    <w:rsid w:val="00B33930"/>
    <w:rsid w:val="00B339AB"/>
    <w:rsid w:val="00B33F51"/>
    <w:rsid w:val="00B33F53"/>
    <w:rsid w:val="00B340BF"/>
    <w:rsid w:val="00B341DA"/>
    <w:rsid w:val="00B3423D"/>
    <w:rsid w:val="00B349A3"/>
    <w:rsid w:val="00B349A8"/>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C5A"/>
    <w:rsid w:val="00B40E9B"/>
    <w:rsid w:val="00B40F1E"/>
    <w:rsid w:val="00B41228"/>
    <w:rsid w:val="00B412D5"/>
    <w:rsid w:val="00B413FA"/>
    <w:rsid w:val="00B417E7"/>
    <w:rsid w:val="00B41C4B"/>
    <w:rsid w:val="00B41E8D"/>
    <w:rsid w:val="00B41FED"/>
    <w:rsid w:val="00B4205D"/>
    <w:rsid w:val="00B42061"/>
    <w:rsid w:val="00B420F2"/>
    <w:rsid w:val="00B42391"/>
    <w:rsid w:val="00B4293C"/>
    <w:rsid w:val="00B42AEC"/>
    <w:rsid w:val="00B42F3F"/>
    <w:rsid w:val="00B42FED"/>
    <w:rsid w:val="00B4312F"/>
    <w:rsid w:val="00B4323D"/>
    <w:rsid w:val="00B43368"/>
    <w:rsid w:val="00B43649"/>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37A"/>
    <w:rsid w:val="00B45554"/>
    <w:rsid w:val="00B456A0"/>
    <w:rsid w:val="00B458BF"/>
    <w:rsid w:val="00B45B43"/>
    <w:rsid w:val="00B45C3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6B8"/>
    <w:rsid w:val="00B51879"/>
    <w:rsid w:val="00B51A6E"/>
    <w:rsid w:val="00B51F2F"/>
    <w:rsid w:val="00B520E1"/>
    <w:rsid w:val="00B5219D"/>
    <w:rsid w:val="00B5225A"/>
    <w:rsid w:val="00B5229E"/>
    <w:rsid w:val="00B5236A"/>
    <w:rsid w:val="00B52533"/>
    <w:rsid w:val="00B52573"/>
    <w:rsid w:val="00B525AF"/>
    <w:rsid w:val="00B526B7"/>
    <w:rsid w:val="00B528A1"/>
    <w:rsid w:val="00B52C1E"/>
    <w:rsid w:val="00B52E68"/>
    <w:rsid w:val="00B52FFB"/>
    <w:rsid w:val="00B53218"/>
    <w:rsid w:val="00B533FF"/>
    <w:rsid w:val="00B53B4E"/>
    <w:rsid w:val="00B53C69"/>
    <w:rsid w:val="00B53DC0"/>
    <w:rsid w:val="00B53E38"/>
    <w:rsid w:val="00B53E5D"/>
    <w:rsid w:val="00B53F56"/>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B56"/>
    <w:rsid w:val="00B600D6"/>
    <w:rsid w:val="00B6012E"/>
    <w:rsid w:val="00B602B6"/>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B99"/>
    <w:rsid w:val="00B6376E"/>
    <w:rsid w:val="00B63CD1"/>
    <w:rsid w:val="00B63FD2"/>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C85"/>
    <w:rsid w:val="00B81D15"/>
    <w:rsid w:val="00B81DEC"/>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6FD"/>
    <w:rsid w:val="00B859D9"/>
    <w:rsid w:val="00B85EE9"/>
    <w:rsid w:val="00B85F21"/>
    <w:rsid w:val="00B8672D"/>
    <w:rsid w:val="00B86CD1"/>
    <w:rsid w:val="00B86D06"/>
    <w:rsid w:val="00B86D26"/>
    <w:rsid w:val="00B86EA4"/>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554"/>
    <w:rsid w:val="00B92714"/>
    <w:rsid w:val="00B92752"/>
    <w:rsid w:val="00B9284C"/>
    <w:rsid w:val="00B928BC"/>
    <w:rsid w:val="00B9299D"/>
    <w:rsid w:val="00B92AFA"/>
    <w:rsid w:val="00B92BE9"/>
    <w:rsid w:val="00B92C0F"/>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9EB"/>
    <w:rsid w:val="00B96A0C"/>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6C0"/>
    <w:rsid w:val="00BA2862"/>
    <w:rsid w:val="00BA2A42"/>
    <w:rsid w:val="00BA2BB4"/>
    <w:rsid w:val="00BA2C68"/>
    <w:rsid w:val="00BA2F97"/>
    <w:rsid w:val="00BA3056"/>
    <w:rsid w:val="00BA314A"/>
    <w:rsid w:val="00BA32A4"/>
    <w:rsid w:val="00BA32FE"/>
    <w:rsid w:val="00BA351C"/>
    <w:rsid w:val="00BA3AFD"/>
    <w:rsid w:val="00BA3B49"/>
    <w:rsid w:val="00BA3B7C"/>
    <w:rsid w:val="00BA3C7C"/>
    <w:rsid w:val="00BA4315"/>
    <w:rsid w:val="00BA440B"/>
    <w:rsid w:val="00BA462C"/>
    <w:rsid w:val="00BA47BB"/>
    <w:rsid w:val="00BA47C7"/>
    <w:rsid w:val="00BA4983"/>
    <w:rsid w:val="00BA49D0"/>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4D9"/>
    <w:rsid w:val="00BA76DB"/>
    <w:rsid w:val="00BA78F1"/>
    <w:rsid w:val="00BA7A1D"/>
    <w:rsid w:val="00BA7B84"/>
    <w:rsid w:val="00BA7D53"/>
    <w:rsid w:val="00BA7DBA"/>
    <w:rsid w:val="00BA7E5C"/>
    <w:rsid w:val="00BA7F43"/>
    <w:rsid w:val="00BA7FD4"/>
    <w:rsid w:val="00BB04D0"/>
    <w:rsid w:val="00BB0603"/>
    <w:rsid w:val="00BB06A9"/>
    <w:rsid w:val="00BB06B5"/>
    <w:rsid w:val="00BB0776"/>
    <w:rsid w:val="00BB0788"/>
    <w:rsid w:val="00BB07F8"/>
    <w:rsid w:val="00BB0D2A"/>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19A"/>
    <w:rsid w:val="00BB32AB"/>
    <w:rsid w:val="00BB32DD"/>
    <w:rsid w:val="00BB340A"/>
    <w:rsid w:val="00BB3580"/>
    <w:rsid w:val="00BB3836"/>
    <w:rsid w:val="00BB3979"/>
    <w:rsid w:val="00BB398E"/>
    <w:rsid w:val="00BB3A29"/>
    <w:rsid w:val="00BB3B88"/>
    <w:rsid w:val="00BB3D39"/>
    <w:rsid w:val="00BB3EDA"/>
    <w:rsid w:val="00BB4024"/>
    <w:rsid w:val="00BB413F"/>
    <w:rsid w:val="00BB41EE"/>
    <w:rsid w:val="00BB425E"/>
    <w:rsid w:val="00BB426D"/>
    <w:rsid w:val="00BB48D2"/>
    <w:rsid w:val="00BB49D5"/>
    <w:rsid w:val="00BB4A1E"/>
    <w:rsid w:val="00BB4AA4"/>
    <w:rsid w:val="00BB4AD3"/>
    <w:rsid w:val="00BB4D9F"/>
    <w:rsid w:val="00BB4EC2"/>
    <w:rsid w:val="00BB5193"/>
    <w:rsid w:val="00BB51F2"/>
    <w:rsid w:val="00BB5240"/>
    <w:rsid w:val="00BB5287"/>
    <w:rsid w:val="00BB53A4"/>
    <w:rsid w:val="00BB5403"/>
    <w:rsid w:val="00BB5578"/>
    <w:rsid w:val="00BB58AC"/>
    <w:rsid w:val="00BB59E9"/>
    <w:rsid w:val="00BB59F8"/>
    <w:rsid w:val="00BB5AF8"/>
    <w:rsid w:val="00BB5C85"/>
    <w:rsid w:val="00BB5D4D"/>
    <w:rsid w:val="00BB5F31"/>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D0E"/>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916"/>
    <w:rsid w:val="00BD5DF6"/>
    <w:rsid w:val="00BD5E7D"/>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C74"/>
    <w:rsid w:val="00BD7FF1"/>
    <w:rsid w:val="00BE004F"/>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765"/>
    <w:rsid w:val="00BE3788"/>
    <w:rsid w:val="00BE384C"/>
    <w:rsid w:val="00BE386C"/>
    <w:rsid w:val="00BE3965"/>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9F1"/>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99D"/>
    <w:rsid w:val="00BF105C"/>
    <w:rsid w:val="00BF1595"/>
    <w:rsid w:val="00BF169A"/>
    <w:rsid w:val="00BF1845"/>
    <w:rsid w:val="00BF1A76"/>
    <w:rsid w:val="00BF1B1E"/>
    <w:rsid w:val="00BF1D25"/>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6CB"/>
    <w:rsid w:val="00BF475D"/>
    <w:rsid w:val="00BF48C3"/>
    <w:rsid w:val="00BF48EF"/>
    <w:rsid w:val="00BF4965"/>
    <w:rsid w:val="00BF534E"/>
    <w:rsid w:val="00BF540B"/>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FE9"/>
    <w:rsid w:val="00C021C7"/>
    <w:rsid w:val="00C023F6"/>
    <w:rsid w:val="00C0247D"/>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5E3D"/>
    <w:rsid w:val="00C06038"/>
    <w:rsid w:val="00C060C9"/>
    <w:rsid w:val="00C06129"/>
    <w:rsid w:val="00C06132"/>
    <w:rsid w:val="00C06462"/>
    <w:rsid w:val="00C06792"/>
    <w:rsid w:val="00C06841"/>
    <w:rsid w:val="00C069C9"/>
    <w:rsid w:val="00C06C63"/>
    <w:rsid w:val="00C06C76"/>
    <w:rsid w:val="00C06CB3"/>
    <w:rsid w:val="00C06D65"/>
    <w:rsid w:val="00C070DC"/>
    <w:rsid w:val="00C07424"/>
    <w:rsid w:val="00C0762D"/>
    <w:rsid w:val="00C076C1"/>
    <w:rsid w:val="00C07E7C"/>
    <w:rsid w:val="00C07FDB"/>
    <w:rsid w:val="00C100C3"/>
    <w:rsid w:val="00C10656"/>
    <w:rsid w:val="00C10914"/>
    <w:rsid w:val="00C10A24"/>
    <w:rsid w:val="00C10A74"/>
    <w:rsid w:val="00C10CB2"/>
    <w:rsid w:val="00C10D54"/>
    <w:rsid w:val="00C10EE2"/>
    <w:rsid w:val="00C10FC8"/>
    <w:rsid w:val="00C11490"/>
    <w:rsid w:val="00C117AC"/>
    <w:rsid w:val="00C117B9"/>
    <w:rsid w:val="00C1224C"/>
    <w:rsid w:val="00C122B8"/>
    <w:rsid w:val="00C122CF"/>
    <w:rsid w:val="00C12510"/>
    <w:rsid w:val="00C125E4"/>
    <w:rsid w:val="00C125FB"/>
    <w:rsid w:val="00C1261A"/>
    <w:rsid w:val="00C1263C"/>
    <w:rsid w:val="00C12691"/>
    <w:rsid w:val="00C12AAD"/>
    <w:rsid w:val="00C12D91"/>
    <w:rsid w:val="00C13089"/>
    <w:rsid w:val="00C1342C"/>
    <w:rsid w:val="00C13580"/>
    <w:rsid w:val="00C13860"/>
    <w:rsid w:val="00C139DE"/>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4B3"/>
    <w:rsid w:val="00C1668D"/>
    <w:rsid w:val="00C16BE1"/>
    <w:rsid w:val="00C16EB4"/>
    <w:rsid w:val="00C17157"/>
    <w:rsid w:val="00C17188"/>
    <w:rsid w:val="00C17621"/>
    <w:rsid w:val="00C1768C"/>
    <w:rsid w:val="00C177C4"/>
    <w:rsid w:val="00C177E0"/>
    <w:rsid w:val="00C177E8"/>
    <w:rsid w:val="00C17852"/>
    <w:rsid w:val="00C17B3E"/>
    <w:rsid w:val="00C17BF0"/>
    <w:rsid w:val="00C20311"/>
    <w:rsid w:val="00C20312"/>
    <w:rsid w:val="00C20495"/>
    <w:rsid w:val="00C205EC"/>
    <w:rsid w:val="00C20C5E"/>
    <w:rsid w:val="00C20CBA"/>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B87"/>
    <w:rsid w:val="00C27BDE"/>
    <w:rsid w:val="00C27F93"/>
    <w:rsid w:val="00C3020A"/>
    <w:rsid w:val="00C3043D"/>
    <w:rsid w:val="00C30534"/>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637"/>
    <w:rsid w:val="00C31678"/>
    <w:rsid w:val="00C316DB"/>
    <w:rsid w:val="00C31919"/>
    <w:rsid w:val="00C31A0D"/>
    <w:rsid w:val="00C31A49"/>
    <w:rsid w:val="00C31E5C"/>
    <w:rsid w:val="00C31E78"/>
    <w:rsid w:val="00C31FA0"/>
    <w:rsid w:val="00C32112"/>
    <w:rsid w:val="00C323F7"/>
    <w:rsid w:val="00C327FB"/>
    <w:rsid w:val="00C32A11"/>
    <w:rsid w:val="00C32D7B"/>
    <w:rsid w:val="00C32E85"/>
    <w:rsid w:val="00C32F27"/>
    <w:rsid w:val="00C32F69"/>
    <w:rsid w:val="00C33164"/>
    <w:rsid w:val="00C332CD"/>
    <w:rsid w:val="00C332FA"/>
    <w:rsid w:val="00C335ED"/>
    <w:rsid w:val="00C337BD"/>
    <w:rsid w:val="00C33960"/>
    <w:rsid w:val="00C346BB"/>
    <w:rsid w:val="00C34806"/>
    <w:rsid w:val="00C34865"/>
    <w:rsid w:val="00C3498A"/>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D12"/>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B7"/>
    <w:rsid w:val="00C37103"/>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F16"/>
    <w:rsid w:val="00C410C5"/>
    <w:rsid w:val="00C410D4"/>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12"/>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8FC"/>
    <w:rsid w:val="00C51B49"/>
    <w:rsid w:val="00C51C2E"/>
    <w:rsid w:val="00C51EE7"/>
    <w:rsid w:val="00C51F8E"/>
    <w:rsid w:val="00C51FFD"/>
    <w:rsid w:val="00C5215D"/>
    <w:rsid w:val="00C523AB"/>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64E4"/>
    <w:rsid w:val="00C565D0"/>
    <w:rsid w:val="00C56904"/>
    <w:rsid w:val="00C56A6D"/>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751"/>
    <w:rsid w:val="00C61927"/>
    <w:rsid w:val="00C61945"/>
    <w:rsid w:val="00C61CB3"/>
    <w:rsid w:val="00C61D67"/>
    <w:rsid w:val="00C61D83"/>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FC3"/>
    <w:rsid w:val="00C6500D"/>
    <w:rsid w:val="00C65044"/>
    <w:rsid w:val="00C65522"/>
    <w:rsid w:val="00C655B9"/>
    <w:rsid w:val="00C65772"/>
    <w:rsid w:val="00C657D5"/>
    <w:rsid w:val="00C65807"/>
    <w:rsid w:val="00C65907"/>
    <w:rsid w:val="00C65A1E"/>
    <w:rsid w:val="00C65C74"/>
    <w:rsid w:val="00C65D86"/>
    <w:rsid w:val="00C66146"/>
    <w:rsid w:val="00C66204"/>
    <w:rsid w:val="00C6627C"/>
    <w:rsid w:val="00C6640C"/>
    <w:rsid w:val="00C664F0"/>
    <w:rsid w:val="00C665FC"/>
    <w:rsid w:val="00C6661F"/>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4122"/>
    <w:rsid w:val="00C74360"/>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F48"/>
    <w:rsid w:val="00C77116"/>
    <w:rsid w:val="00C77358"/>
    <w:rsid w:val="00C77694"/>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B2B"/>
    <w:rsid w:val="00C83BAF"/>
    <w:rsid w:val="00C83C13"/>
    <w:rsid w:val="00C83DA9"/>
    <w:rsid w:val="00C83E5E"/>
    <w:rsid w:val="00C8440F"/>
    <w:rsid w:val="00C8456A"/>
    <w:rsid w:val="00C845F9"/>
    <w:rsid w:val="00C84688"/>
    <w:rsid w:val="00C84BDF"/>
    <w:rsid w:val="00C84EA4"/>
    <w:rsid w:val="00C850E4"/>
    <w:rsid w:val="00C85143"/>
    <w:rsid w:val="00C851AC"/>
    <w:rsid w:val="00C85332"/>
    <w:rsid w:val="00C853AE"/>
    <w:rsid w:val="00C85651"/>
    <w:rsid w:val="00C85716"/>
    <w:rsid w:val="00C8596C"/>
    <w:rsid w:val="00C85B72"/>
    <w:rsid w:val="00C85E9F"/>
    <w:rsid w:val="00C86418"/>
    <w:rsid w:val="00C8664B"/>
    <w:rsid w:val="00C86C2C"/>
    <w:rsid w:val="00C87366"/>
    <w:rsid w:val="00C8764B"/>
    <w:rsid w:val="00C87962"/>
    <w:rsid w:val="00C87AA6"/>
    <w:rsid w:val="00C87B7E"/>
    <w:rsid w:val="00C87D6E"/>
    <w:rsid w:val="00C900EC"/>
    <w:rsid w:val="00C90525"/>
    <w:rsid w:val="00C90680"/>
    <w:rsid w:val="00C908F1"/>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82C"/>
    <w:rsid w:val="00C93920"/>
    <w:rsid w:val="00C9393E"/>
    <w:rsid w:val="00C93B44"/>
    <w:rsid w:val="00C93E2B"/>
    <w:rsid w:val="00C9420B"/>
    <w:rsid w:val="00C94312"/>
    <w:rsid w:val="00C94332"/>
    <w:rsid w:val="00C9468F"/>
    <w:rsid w:val="00C94747"/>
    <w:rsid w:val="00C948C6"/>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437E"/>
    <w:rsid w:val="00CA4675"/>
    <w:rsid w:val="00CA46FC"/>
    <w:rsid w:val="00CA48CE"/>
    <w:rsid w:val="00CA4F84"/>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730"/>
    <w:rsid w:val="00CA7F4D"/>
    <w:rsid w:val="00CB0039"/>
    <w:rsid w:val="00CB0865"/>
    <w:rsid w:val="00CB091A"/>
    <w:rsid w:val="00CB0BFC"/>
    <w:rsid w:val="00CB0E7A"/>
    <w:rsid w:val="00CB1072"/>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D34"/>
    <w:rsid w:val="00CB6D88"/>
    <w:rsid w:val="00CB7055"/>
    <w:rsid w:val="00CB706C"/>
    <w:rsid w:val="00CB75C8"/>
    <w:rsid w:val="00CB75E4"/>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64"/>
    <w:rsid w:val="00CC36DD"/>
    <w:rsid w:val="00CC3AEB"/>
    <w:rsid w:val="00CC3C67"/>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B2"/>
    <w:rsid w:val="00CD1A0A"/>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EE9"/>
    <w:rsid w:val="00CE0F77"/>
    <w:rsid w:val="00CE1018"/>
    <w:rsid w:val="00CE15EF"/>
    <w:rsid w:val="00CE17BD"/>
    <w:rsid w:val="00CE190E"/>
    <w:rsid w:val="00CE19A7"/>
    <w:rsid w:val="00CE1B24"/>
    <w:rsid w:val="00CE1B51"/>
    <w:rsid w:val="00CE1BF4"/>
    <w:rsid w:val="00CE1BFF"/>
    <w:rsid w:val="00CE1EB7"/>
    <w:rsid w:val="00CE2065"/>
    <w:rsid w:val="00CE20D5"/>
    <w:rsid w:val="00CE21E3"/>
    <w:rsid w:val="00CE21F5"/>
    <w:rsid w:val="00CE22D4"/>
    <w:rsid w:val="00CE2412"/>
    <w:rsid w:val="00CE24EC"/>
    <w:rsid w:val="00CE2664"/>
    <w:rsid w:val="00CE26DC"/>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787"/>
    <w:rsid w:val="00CF09B9"/>
    <w:rsid w:val="00CF0D37"/>
    <w:rsid w:val="00CF0EEA"/>
    <w:rsid w:val="00CF1175"/>
    <w:rsid w:val="00CF15D3"/>
    <w:rsid w:val="00CF171D"/>
    <w:rsid w:val="00CF17C4"/>
    <w:rsid w:val="00CF17C5"/>
    <w:rsid w:val="00CF17FB"/>
    <w:rsid w:val="00CF1835"/>
    <w:rsid w:val="00CF1A6B"/>
    <w:rsid w:val="00CF1AFE"/>
    <w:rsid w:val="00CF1E0A"/>
    <w:rsid w:val="00CF1FD6"/>
    <w:rsid w:val="00CF255C"/>
    <w:rsid w:val="00CF2653"/>
    <w:rsid w:val="00CF26B5"/>
    <w:rsid w:val="00CF282A"/>
    <w:rsid w:val="00CF2C62"/>
    <w:rsid w:val="00CF2D45"/>
    <w:rsid w:val="00CF2F1A"/>
    <w:rsid w:val="00CF2F53"/>
    <w:rsid w:val="00CF2F6C"/>
    <w:rsid w:val="00CF3380"/>
    <w:rsid w:val="00CF3393"/>
    <w:rsid w:val="00CF3603"/>
    <w:rsid w:val="00CF3609"/>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D1F"/>
    <w:rsid w:val="00D03EE3"/>
    <w:rsid w:val="00D04060"/>
    <w:rsid w:val="00D040A1"/>
    <w:rsid w:val="00D0427F"/>
    <w:rsid w:val="00D04596"/>
    <w:rsid w:val="00D046A3"/>
    <w:rsid w:val="00D04905"/>
    <w:rsid w:val="00D04987"/>
    <w:rsid w:val="00D049EC"/>
    <w:rsid w:val="00D04F3C"/>
    <w:rsid w:val="00D0519F"/>
    <w:rsid w:val="00D05411"/>
    <w:rsid w:val="00D0546B"/>
    <w:rsid w:val="00D058BE"/>
    <w:rsid w:val="00D05CB0"/>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600"/>
    <w:rsid w:val="00D12665"/>
    <w:rsid w:val="00D12762"/>
    <w:rsid w:val="00D12814"/>
    <w:rsid w:val="00D128EC"/>
    <w:rsid w:val="00D1296E"/>
    <w:rsid w:val="00D12B3D"/>
    <w:rsid w:val="00D12B4A"/>
    <w:rsid w:val="00D12D0B"/>
    <w:rsid w:val="00D1303F"/>
    <w:rsid w:val="00D1304A"/>
    <w:rsid w:val="00D1323D"/>
    <w:rsid w:val="00D132E4"/>
    <w:rsid w:val="00D1337C"/>
    <w:rsid w:val="00D13666"/>
    <w:rsid w:val="00D13831"/>
    <w:rsid w:val="00D13CA7"/>
    <w:rsid w:val="00D13DD7"/>
    <w:rsid w:val="00D13E70"/>
    <w:rsid w:val="00D13F48"/>
    <w:rsid w:val="00D1417A"/>
    <w:rsid w:val="00D141E8"/>
    <w:rsid w:val="00D1421B"/>
    <w:rsid w:val="00D14373"/>
    <w:rsid w:val="00D147CE"/>
    <w:rsid w:val="00D14814"/>
    <w:rsid w:val="00D1489C"/>
    <w:rsid w:val="00D14A80"/>
    <w:rsid w:val="00D14AF8"/>
    <w:rsid w:val="00D14DB8"/>
    <w:rsid w:val="00D15033"/>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20254"/>
    <w:rsid w:val="00D20408"/>
    <w:rsid w:val="00D20842"/>
    <w:rsid w:val="00D208A2"/>
    <w:rsid w:val="00D20B90"/>
    <w:rsid w:val="00D20C2B"/>
    <w:rsid w:val="00D20F10"/>
    <w:rsid w:val="00D2101B"/>
    <w:rsid w:val="00D211BE"/>
    <w:rsid w:val="00D211FA"/>
    <w:rsid w:val="00D21578"/>
    <w:rsid w:val="00D21644"/>
    <w:rsid w:val="00D221FC"/>
    <w:rsid w:val="00D22217"/>
    <w:rsid w:val="00D2232F"/>
    <w:rsid w:val="00D22646"/>
    <w:rsid w:val="00D226C7"/>
    <w:rsid w:val="00D229E1"/>
    <w:rsid w:val="00D22AFC"/>
    <w:rsid w:val="00D22BCC"/>
    <w:rsid w:val="00D22DD2"/>
    <w:rsid w:val="00D22F89"/>
    <w:rsid w:val="00D23166"/>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60A2"/>
    <w:rsid w:val="00D260A4"/>
    <w:rsid w:val="00D2618A"/>
    <w:rsid w:val="00D26209"/>
    <w:rsid w:val="00D264F3"/>
    <w:rsid w:val="00D266CF"/>
    <w:rsid w:val="00D26C34"/>
    <w:rsid w:val="00D26C95"/>
    <w:rsid w:val="00D26D06"/>
    <w:rsid w:val="00D270A8"/>
    <w:rsid w:val="00D2710D"/>
    <w:rsid w:val="00D2715F"/>
    <w:rsid w:val="00D27838"/>
    <w:rsid w:val="00D27C5B"/>
    <w:rsid w:val="00D27E76"/>
    <w:rsid w:val="00D30030"/>
    <w:rsid w:val="00D3026A"/>
    <w:rsid w:val="00D302BD"/>
    <w:rsid w:val="00D30349"/>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E30"/>
    <w:rsid w:val="00D36E7E"/>
    <w:rsid w:val="00D373F0"/>
    <w:rsid w:val="00D37582"/>
    <w:rsid w:val="00D377EC"/>
    <w:rsid w:val="00D378D5"/>
    <w:rsid w:val="00D37938"/>
    <w:rsid w:val="00D37A4B"/>
    <w:rsid w:val="00D37B46"/>
    <w:rsid w:val="00D37C27"/>
    <w:rsid w:val="00D37C71"/>
    <w:rsid w:val="00D407CA"/>
    <w:rsid w:val="00D40FC7"/>
    <w:rsid w:val="00D4109A"/>
    <w:rsid w:val="00D41211"/>
    <w:rsid w:val="00D412CD"/>
    <w:rsid w:val="00D4140B"/>
    <w:rsid w:val="00D414CC"/>
    <w:rsid w:val="00D41700"/>
    <w:rsid w:val="00D4170B"/>
    <w:rsid w:val="00D41B54"/>
    <w:rsid w:val="00D41B9A"/>
    <w:rsid w:val="00D42119"/>
    <w:rsid w:val="00D426CB"/>
    <w:rsid w:val="00D42778"/>
    <w:rsid w:val="00D428B8"/>
    <w:rsid w:val="00D42A62"/>
    <w:rsid w:val="00D42D4C"/>
    <w:rsid w:val="00D42D6A"/>
    <w:rsid w:val="00D42E46"/>
    <w:rsid w:val="00D43131"/>
    <w:rsid w:val="00D43178"/>
    <w:rsid w:val="00D43288"/>
    <w:rsid w:val="00D433F0"/>
    <w:rsid w:val="00D442BD"/>
    <w:rsid w:val="00D442C8"/>
    <w:rsid w:val="00D4453B"/>
    <w:rsid w:val="00D447FC"/>
    <w:rsid w:val="00D44984"/>
    <w:rsid w:val="00D449DD"/>
    <w:rsid w:val="00D44A0E"/>
    <w:rsid w:val="00D44A8A"/>
    <w:rsid w:val="00D44C1A"/>
    <w:rsid w:val="00D44F47"/>
    <w:rsid w:val="00D45294"/>
    <w:rsid w:val="00D453EA"/>
    <w:rsid w:val="00D454B0"/>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8E4"/>
    <w:rsid w:val="00D479B1"/>
    <w:rsid w:val="00D47AF4"/>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82E"/>
    <w:rsid w:val="00D538BD"/>
    <w:rsid w:val="00D5398D"/>
    <w:rsid w:val="00D539DD"/>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650"/>
    <w:rsid w:val="00D5577D"/>
    <w:rsid w:val="00D558F6"/>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F14"/>
    <w:rsid w:val="00D62F45"/>
    <w:rsid w:val="00D630B0"/>
    <w:rsid w:val="00D6314E"/>
    <w:rsid w:val="00D632B2"/>
    <w:rsid w:val="00D633B1"/>
    <w:rsid w:val="00D634C1"/>
    <w:rsid w:val="00D63655"/>
    <w:rsid w:val="00D63857"/>
    <w:rsid w:val="00D63968"/>
    <w:rsid w:val="00D640A1"/>
    <w:rsid w:val="00D64488"/>
    <w:rsid w:val="00D64491"/>
    <w:rsid w:val="00D6462B"/>
    <w:rsid w:val="00D646EE"/>
    <w:rsid w:val="00D649F3"/>
    <w:rsid w:val="00D64A75"/>
    <w:rsid w:val="00D64BD7"/>
    <w:rsid w:val="00D64F09"/>
    <w:rsid w:val="00D65048"/>
    <w:rsid w:val="00D65149"/>
    <w:rsid w:val="00D6527A"/>
    <w:rsid w:val="00D652D4"/>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F50"/>
    <w:rsid w:val="00D8018D"/>
    <w:rsid w:val="00D80273"/>
    <w:rsid w:val="00D80348"/>
    <w:rsid w:val="00D804CE"/>
    <w:rsid w:val="00D809D5"/>
    <w:rsid w:val="00D80A2E"/>
    <w:rsid w:val="00D80C39"/>
    <w:rsid w:val="00D811F9"/>
    <w:rsid w:val="00D813D4"/>
    <w:rsid w:val="00D8142F"/>
    <w:rsid w:val="00D81599"/>
    <w:rsid w:val="00D815E7"/>
    <w:rsid w:val="00D816A0"/>
    <w:rsid w:val="00D816C6"/>
    <w:rsid w:val="00D81706"/>
    <w:rsid w:val="00D819E8"/>
    <w:rsid w:val="00D81B2D"/>
    <w:rsid w:val="00D82166"/>
    <w:rsid w:val="00D82405"/>
    <w:rsid w:val="00D824D6"/>
    <w:rsid w:val="00D82E24"/>
    <w:rsid w:val="00D82F9F"/>
    <w:rsid w:val="00D83568"/>
    <w:rsid w:val="00D83B22"/>
    <w:rsid w:val="00D83E7E"/>
    <w:rsid w:val="00D83FFC"/>
    <w:rsid w:val="00D84114"/>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BBE"/>
    <w:rsid w:val="00D85D48"/>
    <w:rsid w:val="00D85D5C"/>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B06"/>
    <w:rsid w:val="00DA7DAA"/>
    <w:rsid w:val="00DB001A"/>
    <w:rsid w:val="00DB0061"/>
    <w:rsid w:val="00DB088C"/>
    <w:rsid w:val="00DB0972"/>
    <w:rsid w:val="00DB0A14"/>
    <w:rsid w:val="00DB0F5A"/>
    <w:rsid w:val="00DB11C2"/>
    <w:rsid w:val="00DB12C5"/>
    <w:rsid w:val="00DB1539"/>
    <w:rsid w:val="00DB16D8"/>
    <w:rsid w:val="00DB1755"/>
    <w:rsid w:val="00DB17A1"/>
    <w:rsid w:val="00DB187E"/>
    <w:rsid w:val="00DB19FA"/>
    <w:rsid w:val="00DB1BD8"/>
    <w:rsid w:val="00DB1BE1"/>
    <w:rsid w:val="00DB1D98"/>
    <w:rsid w:val="00DB2148"/>
    <w:rsid w:val="00DB23A3"/>
    <w:rsid w:val="00DB25BE"/>
    <w:rsid w:val="00DB27A2"/>
    <w:rsid w:val="00DB27EB"/>
    <w:rsid w:val="00DB2B0F"/>
    <w:rsid w:val="00DB2C52"/>
    <w:rsid w:val="00DB2C9D"/>
    <w:rsid w:val="00DB2D25"/>
    <w:rsid w:val="00DB2DAA"/>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E7"/>
    <w:rsid w:val="00DB5C1E"/>
    <w:rsid w:val="00DB5CCC"/>
    <w:rsid w:val="00DB5EDB"/>
    <w:rsid w:val="00DB61C8"/>
    <w:rsid w:val="00DB637E"/>
    <w:rsid w:val="00DB6487"/>
    <w:rsid w:val="00DB6650"/>
    <w:rsid w:val="00DB6664"/>
    <w:rsid w:val="00DB6947"/>
    <w:rsid w:val="00DB69D6"/>
    <w:rsid w:val="00DB6DB7"/>
    <w:rsid w:val="00DB6DBE"/>
    <w:rsid w:val="00DB6ED8"/>
    <w:rsid w:val="00DB709C"/>
    <w:rsid w:val="00DB7123"/>
    <w:rsid w:val="00DB73DC"/>
    <w:rsid w:val="00DB763F"/>
    <w:rsid w:val="00DB7950"/>
    <w:rsid w:val="00DB7C49"/>
    <w:rsid w:val="00DB7D2B"/>
    <w:rsid w:val="00DC0148"/>
    <w:rsid w:val="00DC050E"/>
    <w:rsid w:val="00DC0635"/>
    <w:rsid w:val="00DC069B"/>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B05"/>
    <w:rsid w:val="00DC3DFB"/>
    <w:rsid w:val="00DC3F17"/>
    <w:rsid w:val="00DC44E5"/>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E0"/>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50FF"/>
    <w:rsid w:val="00DE54DA"/>
    <w:rsid w:val="00DE5785"/>
    <w:rsid w:val="00DE5A9C"/>
    <w:rsid w:val="00DE6372"/>
    <w:rsid w:val="00DE64FE"/>
    <w:rsid w:val="00DE65D6"/>
    <w:rsid w:val="00DE6974"/>
    <w:rsid w:val="00DE69E5"/>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412"/>
    <w:rsid w:val="00DF2538"/>
    <w:rsid w:val="00DF26D4"/>
    <w:rsid w:val="00DF279E"/>
    <w:rsid w:val="00DF2822"/>
    <w:rsid w:val="00DF2BF1"/>
    <w:rsid w:val="00DF2CF9"/>
    <w:rsid w:val="00DF2DB2"/>
    <w:rsid w:val="00DF30D5"/>
    <w:rsid w:val="00DF334B"/>
    <w:rsid w:val="00DF34A5"/>
    <w:rsid w:val="00DF3789"/>
    <w:rsid w:val="00DF3883"/>
    <w:rsid w:val="00DF441C"/>
    <w:rsid w:val="00DF4427"/>
    <w:rsid w:val="00DF4898"/>
    <w:rsid w:val="00DF4C0C"/>
    <w:rsid w:val="00DF4C1C"/>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4072"/>
    <w:rsid w:val="00E040E6"/>
    <w:rsid w:val="00E04325"/>
    <w:rsid w:val="00E0436A"/>
    <w:rsid w:val="00E044CB"/>
    <w:rsid w:val="00E04580"/>
    <w:rsid w:val="00E0482D"/>
    <w:rsid w:val="00E0488B"/>
    <w:rsid w:val="00E04BAF"/>
    <w:rsid w:val="00E04D14"/>
    <w:rsid w:val="00E04DF7"/>
    <w:rsid w:val="00E04E3B"/>
    <w:rsid w:val="00E04FB3"/>
    <w:rsid w:val="00E056E0"/>
    <w:rsid w:val="00E05764"/>
    <w:rsid w:val="00E058FC"/>
    <w:rsid w:val="00E05994"/>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03"/>
    <w:rsid w:val="00E11B53"/>
    <w:rsid w:val="00E11F48"/>
    <w:rsid w:val="00E11FD0"/>
    <w:rsid w:val="00E12103"/>
    <w:rsid w:val="00E12171"/>
    <w:rsid w:val="00E1254E"/>
    <w:rsid w:val="00E126E0"/>
    <w:rsid w:val="00E12960"/>
    <w:rsid w:val="00E12AE1"/>
    <w:rsid w:val="00E12B61"/>
    <w:rsid w:val="00E12F19"/>
    <w:rsid w:val="00E12FA6"/>
    <w:rsid w:val="00E131A9"/>
    <w:rsid w:val="00E13284"/>
    <w:rsid w:val="00E13285"/>
    <w:rsid w:val="00E13716"/>
    <w:rsid w:val="00E137FC"/>
    <w:rsid w:val="00E13920"/>
    <w:rsid w:val="00E13EE3"/>
    <w:rsid w:val="00E140D9"/>
    <w:rsid w:val="00E1413D"/>
    <w:rsid w:val="00E14161"/>
    <w:rsid w:val="00E14280"/>
    <w:rsid w:val="00E142B5"/>
    <w:rsid w:val="00E14397"/>
    <w:rsid w:val="00E143E9"/>
    <w:rsid w:val="00E14429"/>
    <w:rsid w:val="00E144FC"/>
    <w:rsid w:val="00E14681"/>
    <w:rsid w:val="00E147E7"/>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1140"/>
    <w:rsid w:val="00E21657"/>
    <w:rsid w:val="00E2183E"/>
    <w:rsid w:val="00E21BB7"/>
    <w:rsid w:val="00E21C6E"/>
    <w:rsid w:val="00E21CCF"/>
    <w:rsid w:val="00E220C4"/>
    <w:rsid w:val="00E22132"/>
    <w:rsid w:val="00E22233"/>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867"/>
    <w:rsid w:val="00E27954"/>
    <w:rsid w:val="00E27AB4"/>
    <w:rsid w:val="00E27DFF"/>
    <w:rsid w:val="00E27F66"/>
    <w:rsid w:val="00E3040D"/>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2BC7"/>
    <w:rsid w:val="00E33363"/>
    <w:rsid w:val="00E3345D"/>
    <w:rsid w:val="00E33690"/>
    <w:rsid w:val="00E33AC7"/>
    <w:rsid w:val="00E34035"/>
    <w:rsid w:val="00E34037"/>
    <w:rsid w:val="00E34165"/>
    <w:rsid w:val="00E3456E"/>
    <w:rsid w:val="00E3461A"/>
    <w:rsid w:val="00E347DF"/>
    <w:rsid w:val="00E34A63"/>
    <w:rsid w:val="00E34DE6"/>
    <w:rsid w:val="00E35406"/>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7FE"/>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970"/>
    <w:rsid w:val="00E56A06"/>
    <w:rsid w:val="00E56A58"/>
    <w:rsid w:val="00E56C12"/>
    <w:rsid w:val="00E56CC5"/>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344"/>
    <w:rsid w:val="00E673C6"/>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612"/>
    <w:rsid w:val="00E71655"/>
    <w:rsid w:val="00E71664"/>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2FB8"/>
    <w:rsid w:val="00E7328C"/>
    <w:rsid w:val="00E734C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84"/>
    <w:rsid w:val="00E75D6F"/>
    <w:rsid w:val="00E75D8C"/>
    <w:rsid w:val="00E75EB3"/>
    <w:rsid w:val="00E764E9"/>
    <w:rsid w:val="00E764EE"/>
    <w:rsid w:val="00E76598"/>
    <w:rsid w:val="00E76B73"/>
    <w:rsid w:val="00E76BD0"/>
    <w:rsid w:val="00E76D4C"/>
    <w:rsid w:val="00E76D86"/>
    <w:rsid w:val="00E770E9"/>
    <w:rsid w:val="00E770EA"/>
    <w:rsid w:val="00E772AB"/>
    <w:rsid w:val="00E7737D"/>
    <w:rsid w:val="00E7746A"/>
    <w:rsid w:val="00E7750B"/>
    <w:rsid w:val="00E777DE"/>
    <w:rsid w:val="00E7791B"/>
    <w:rsid w:val="00E77BBC"/>
    <w:rsid w:val="00E77C3E"/>
    <w:rsid w:val="00E77E54"/>
    <w:rsid w:val="00E8006A"/>
    <w:rsid w:val="00E802C6"/>
    <w:rsid w:val="00E802D0"/>
    <w:rsid w:val="00E8030C"/>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CE6"/>
    <w:rsid w:val="00E82D1B"/>
    <w:rsid w:val="00E82E68"/>
    <w:rsid w:val="00E82ED2"/>
    <w:rsid w:val="00E830D5"/>
    <w:rsid w:val="00E831E5"/>
    <w:rsid w:val="00E8333E"/>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A93"/>
    <w:rsid w:val="00E85A99"/>
    <w:rsid w:val="00E85B94"/>
    <w:rsid w:val="00E85C6C"/>
    <w:rsid w:val="00E8660C"/>
    <w:rsid w:val="00E8660D"/>
    <w:rsid w:val="00E868D8"/>
    <w:rsid w:val="00E869BA"/>
    <w:rsid w:val="00E86AF4"/>
    <w:rsid w:val="00E87461"/>
    <w:rsid w:val="00E87480"/>
    <w:rsid w:val="00E87687"/>
    <w:rsid w:val="00E87BD5"/>
    <w:rsid w:val="00E87CE0"/>
    <w:rsid w:val="00E87D6E"/>
    <w:rsid w:val="00E87D8F"/>
    <w:rsid w:val="00E87E58"/>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952"/>
    <w:rsid w:val="00E91BCE"/>
    <w:rsid w:val="00E91E98"/>
    <w:rsid w:val="00E91F2F"/>
    <w:rsid w:val="00E92141"/>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6A"/>
    <w:rsid w:val="00E95579"/>
    <w:rsid w:val="00E9580F"/>
    <w:rsid w:val="00E95914"/>
    <w:rsid w:val="00E95B7B"/>
    <w:rsid w:val="00E95DCC"/>
    <w:rsid w:val="00E95E70"/>
    <w:rsid w:val="00E95E8E"/>
    <w:rsid w:val="00E9606B"/>
    <w:rsid w:val="00E960A5"/>
    <w:rsid w:val="00E968FB"/>
    <w:rsid w:val="00E96937"/>
    <w:rsid w:val="00E96DF1"/>
    <w:rsid w:val="00E96FCB"/>
    <w:rsid w:val="00E96FF3"/>
    <w:rsid w:val="00E9704A"/>
    <w:rsid w:val="00E97183"/>
    <w:rsid w:val="00E97361"/>
    <w:rsid w:val="00E97DE6"/>
    <w:rsid w:val="00E97E57"/>
    <w:rsid w:val="00E97E9E"/>
    <w:rsid w:val="00E97F99"/>
    <w:rsid w:val="00EA0016"/>
    <w:rsid w:val="00EA0276"/>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894"/>
    <w:rsid w:val="00EA197C"/>
    <w:rsid w:val="00EA1C09"/>
    <w:rsid w:val="00EA1FA6"/>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0A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1120"/>
    <w:rsid w:val="00EB16F9"/>
    <w:rsid w:val="00EB1945"/>
    <w:rsid w:val="00EB1A35"/>
    <w:rsid w:val="00EB1BB3"/>
    <w:rsid w:val="00EB1BF6"/>
    <w:rsid w:val="00EB1EA6"/>
    <w:rsid w:val="00EB2174"/>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43E"/>
    <w:rsid w:val="00EB6474"/>
    <w:rsid w:val="00EB682A"/>
    <w:rsid w:val="00EB6D28"/>
    <w:rsid w:val="00EB705F"/>
    <w:rsid w:val="00EB732B"/>
    <w:rsid w:val="00EB7610"/>
    <w:rsid w:val="00EB77F7"/>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F7"/>
    <w:rsid w:val="00EC1193"/>
    <w:rsid w:val="00EC1A46"/>
    <w:rsid w:val="00EC1B8F"/>
    <w:rsid w:val="00EC1BA7"/>
    <w:rsid w:val="00EC1C85"/>
    <w:rsid w:val="00EC1E99"/>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988"/>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3F0"/>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C4C"/>
    <w:rsid w:val="00ED3F34"/>
    <w:rsid w:val="00ED3F5F"/>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C4"/>
    <w:rsid w:val="00EE1D94"/>
    <w:rsid w:val="00EE1FB0"/>
    <w:rsid w:val="00EE2063"/>
    <w:rsid w:val="00EE2147"/>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3A"/>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98A"/>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48C"/>
    <w:rsid w:val="00EF5491"/>
    <w:rsid w:val="00EF55D2"/>
    <w:rsid w:val="00EF5637"/>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CB"/>
    <w:rsid w:val="00EF7E1B"/>
    <w:rsid w:val="00F00037"/>
    <w:rsid w:val="00F000C1"/>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67A"/>
    <w:rsid w:val="00F0378F"/>
    <w:rsid w:val="00F0383B"/>
    <w:rsid w:val="00F0389F"/>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E2"/>
    <w:rsid w:val="00F06852"/>
    <w:rsid w:val="00F069F4"/>
    <w:rsid w:val="00F06ABE"/>
    <w:rsid w:val="00F06CF9"/>
    <w:rsid w:val="00F0710C"/>
    <w:rsid w:val="00F07157"/>
    <w:rsid w:val="00F073DA"/>
    <w:rsid w:val="00F0750A"/>
    <w:rsid w:val="00F0753A"/>
    <w:rsid w:val="00F0756F"/>
    <w:rsid w:val="00F078DD"/>
    <w:rsid w:val="00F07A15"/>
    <w:rsid w:val="00F07D51"/>
    <w:rsid w:val="00F07DF8"/>
    <w:rsid w:val="00F07F91"/>
    <w:rsid w:val="00F1032F"/>
    <w:rsid w:val="00F10365"/>
    <w:rsid w:val="00F10B30"/>
    <w:rsid w:val="00F10F4F"/>
    <w:rsid w:val="00F11107"/>
    <w:rsid w:val="00F11773"/>
    <w:rsid w:val="00F117D0"/>
    <w:rsid w:val="00F118DD"/>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93"/>
    <w:rsid w:val="00F13EC3"/>
    <w:rsid w:val="00F13F80"/>
    <w:rsid w:val="00F14288"/>
    <w:rsid w:val="00F142C9"/>
    <w:rsid w:val="00F143C9"/>
    <w:rsid w:val="00F14705"/>
    <w:rsid w:val="00F14767"/>
    <w:rsid w:val="00F14D44"/>
    <w:rsid w:val="00F14EE6"/>
    <w:rsid w:val="00F1512E"/>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91E"/>
    <w:rsid w:val="00F17AE1"/>
    <w:rsid w:val="00F17DBA"/>
    <w:rsid w:val="00F17E9F"/>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54"/>
    <w:rsid w:val="00F27285"/>
    <w:rsid w:val="00F27320"/>
    <w:rsid w:val="00F273BE"/>
    <w:rsid w:val="00F27A56"/>
    <w:rsid w:val="00F27AE5"/>
    <w:rsid w:val="00F27C02"/>
    <w:rsid w:val="00F27CE8"/>
    <w:rsid w:val="00F27D32"/>
    <w:rsid w:val="00F27D66"/>
    <w:rsid w:val="00F27FF5"/>
    <w:rsid w:val="00F30249"/>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BF4"/>
    <w:rsid w:val="00F34DDF"/>
    <w:rsid w:val="00F34FDC"/>
    <w:rsid w:val="00F35344"/>
    <w:rsid w:val="00F3539F"/>
    <w:rsid w:val="00F354CB"/>
    <w:rsid w:val="00F35B65"/>
    <w:rsid w:val="00F35D91"/>
    <w:rsid w:val="00F36091"/>
    <w:rsid w:val="00F36148"/>
    <w:rsid w:val="00F3617D"/>
    <w:rsid w:val="00F36189"/>
    <w:rsid w:val="00F3626D"/>
    <w:rsid w:val="00F36285"/>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E6"/>
    <w:rsid w:val="00F470EB"/>
    <w:rsid w:val="00F47154"/>
    <w:rsid w:val="00F47186"/>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15C"/>
    <w:rsid w:val="00F541D6"/>
    <w:rsid w:val="00F544CF"/>
    <w:rsid w:val="00F5493F"/>
    <w:rsid w:val="00F54957"/>
    <w:rsid w:val="00F54A09"/>
    <w:rsid w:val="00F54B6F"/>
    <w:rsid w:val="00F54B87"/>
    <w:rsid w:val="00F54D53"/>
    <w:rsid w:val="00F5505B"/>
    <w:rsid w:val="00F550F3"/>
    <w:rsid w:val="00F550F8"/>
    <w:rsid w:val="00F552B9"/>
    <w:rsid w:val="00F553F2"/>
    <w:rsid w:val="00F558E1"/>
    <w:rsid w:val="00F55A1A"/>
    <w:rsid w:val="00F55AE7"/>
    <w:rsid w:val="00F55BE4"/>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B7"/>
    <w:rsid w:val="00F74EEE"/>
    <w:rsid w:val="00F74F97"/>
    <w:rsid w:val="00F74FAE"/>
    <w:rsid w:val="00F750EF"/>
    <w:rsid w:val="00F752BD"/>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07"/>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21C9"/>
    <w:rsid w:val="00F8237A"/>
    <w:rsid w:val="00F824AB"/>
    <w:rsid w:val="00F82559"/>
    <w:rsid w:val="00F82563"/>
    <w:rsid w:val="00F8298A"/>
    <w:rsid w:val="00F82E3F"/>
    <w:rsid w:val="00F830A8"/>
    <w:rsid w:val="00F83240"/>
    <w:rsid w:val="00F834B4"/>
    <w:rsid w:val="00F834CD"/>
    <w:rsid w:val="00F83540"/>
    <w:rsid w:val="00F835B7"/>
    <w:rsid w:val="00F835F0"/>
    <w:rsid w:val="00F8366F"/>
    <w:rsid w:val="00F836F9"/>
    <w:rsid w:val="00F837E4"/>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58B"/>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D9E"/>
    <w:rsid w:val="00FA0DA0"/>
    <w:rsid w:val="00FA0DF0"/>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27A"/>
    <w:rsid w:val="00FA55B7"/>
    <w:rsid w:val="00FA570D"/>
    <w:rsid w:val="00FA5913"/>
    <w:rsid w:val="00FA5AB4"/>
    <w:rsid w:val="00FA5CF9"/>
    <w:rsid w:val="00FA60EF"/>
    <w:rsid w:val="00FA6177"/>
    <w:rsid w:val="00FA6264"/>
    <w:rsid w:val="00FA6A83"/>
    <w:rsid w:val="00FA6B38"/>
    <w:rsid w:val="00FA6F87"/>
    <w:rsid w:val="00FA70BA"/>
    <w:rsid w:val="00FA7122"/>
    <w:rsid w:val="00FA7333"/>
    <w:rsid w:val="00FA74AC"/>
    <w:rsid w:val="00FA77CB"/>
    <w:rsid w:val="00FA7805"/>
    <w:rsid w:val="00FA792F"/>
    <w:rsid w:val="00FA7997"/>
    <w:rsid w:val="00FA7AD4"/>
    <w:rsid w:val="00FA7B40"/>
    <w:rsid w:val="00FA7C82"/>
    <w:rsid w:val="00FA7E0F"/>
    <w:rsid w:val="00FA7E30"/>
    <w:rsid w:val="00FB00E2"/>
    <w:rsid w:val="00FB01DD"/>
    <w:rsid w:val="00FB0BDD"/>
    <w:rsid w:val="00FB0D02"/>
    <w:rsid w:val="00FB0E3C"/>
    <w:rsid w:val="00FB0F19"/>
    <w:rsid w:val="00FB116F"/>
    <w:rsid w:val="00FB1281"/>
    <w:rsid w:val="00FB1505"/>
    <w:rsid w:val="00FB16A7"/>
    <w:rsid w:val="00FB1860"/>
    <w:rsid w:val="00FB1865"/>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539"/>
    <w:rsid w:val="00FB360E"/>
    <w:rsid w:val="00FB3876"/>
    <w:rsid w:val="00FB38A1"/>
    <w:rsid w:val="00FB3A22"/>
    <w:rsid w:val="00FB3B1E"/>
    <w:rsid w:val="00FB3FBA"/>
    <w:rsid w:val="00FB4322"/>
    <w:rsid w:val="00FB445F"/>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F5"/>
    <w:rsid w:val="00FC3372"/>
    <w:rsid w:val="00FC370C"/>
    <w:rsid w:val="00FC3853"/>
    <w:rsid w:val="00FC3BBB"/>
    <w:rsid w:val="00FC3D86"/>
    <w:rsid w:val="00FC3D9C"/>
    <w:rsid w:val="00FC3F12"/>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8CD"/>
    <w:rsid w:val="00FE2DA7"/>
    <w:rsid w:val="00FE2E56"/>
    <w:rsid w:val="00FE30E3"/>
    <w:rsid w:val="00FE3340"/>
    <w:rsid w:val="00FE377B"/>
    <w:rsid w:val="00FE3812"/>
    <w:rsid w:val="00FE39F2"/>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D58"/>
    <w:rsid w:val="00FE50FA"/>
    <w:rsid w:val="00FE5121"/>
    <w:rsid w:val="00FE512C"/>
    <w:rsid w:val="00FE55B3"/>
    <w:rsid w:val="00FE55E8"/>
    <w:rsid w:val="00FE571D"/>
    <w:rsid w:val="00FE57BD"/>
    <w:rsid w:val="00FE6162"/>
    <w:rsid w:val="00FE6561"/>
    <w:rsid w:val="00FE656F"/>
    <w:rsid w:val="00FE697F"/>
    <w:rsid w:val="00FE6BA7"/>
    <w:rsid w:val="00FE6BF2"/>
    <w:rsid w:val="00FE712C"/>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259"/>
    <w:rsid w:val="00FF152C"/>
    <w:rsid w:val="00FF168D"/>
    <w:rsid w:val="00FF16AF"/>
    <w:rsid w:val="00FF1A12"/>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83B"/>
    <w:rsid w:val="00FF5A5E"/>
    <w:rsid w:val="00FF5DDF"/>
    <w:rsid w:val="00FF5E1D"/>
    <w:rsid w:val="00FF5E3B"/>
    <w:rsid w:val="00FF6016"/>
    <w:rsid w:val="00FF6380"/>
    <w:rsid w:val="00FF65A6"/>
    <w:rsid w:val="00FF6690"/>
    <w:rsid w:val="00FF66A1"/>
    <w:rsid w:val="00FF6D21"/>
    <w:rsid w:val="00FF6ED2"/>
    <w:rsid w:val="00FF7078"/>
    <w:rsid w:val="00FF70CD"/>
    <w:rsid w:val="00FF7281"/>
    <w:rsid w:val="00FF729C"/>
    <w:rsid w:val="00FF75A1"/>
    <w:rsid w:val="00FF75C1"/>
    <w:rsid w:val="00FF7617"/>
    <w:rsid w:val="00FF77DE"/>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932432"/>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62AFE0A9"/>
  <w15:docId w15:val="{BE607BAA-9A18-4A16-B058-49B8D6A6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rPr>
  </w:style>
  <w:style w:type="paragraph" w:customStyle="1" w:styleId="ZB">
    <w:name w:val="ZB"/>
    <w:qFormat/>
    <w:pPr>
      <w:widowControl w:val="0"/>
      <w:spacing w:after="160" w:line="259" w:lineRule="auto"/>
      <w:ind w:right="28"/>
      <w:jc w:val="right"/>
    </w:pPr>
    <w:rPr>
      <w:rFonts w:ascii="Arial" w:eastAsia="Batang" w:hAnsi="Arial" w:cs="Times New Roman"/>
      <w:i/>
      <w:lang w:val="en-GB"/>
    </w:rPr>
  </w:style>
  <w:style w:type="paragraph" w:customStyle="1" w:styleId="ZT">
    <w:name w:val="ZT"/>
    <w:qFormat/>
    <w:pPr>
      <w:widowControl w:val="0"/>
      <w:spacing w:after="160" w:line="240" w:lineRule="atLeast"/>
      <w:jc w:val="right"/>
    </w:pPr>
    <w:rPr>
      <w:rFonts w:ascii="Arial" w:eastAsia="Batang" w:hAnsi="Arial" w:cs="Times New Roman"/>
      <w:b/>
      <w:sz w:val="34"/>
      <w:lang w:val="en-GB"/>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val="en-US"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rsid w:val="00986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s://www.3gpp.org/ftp/Meetings_3GPP_SYNC/RAN1/Inbox/drafts/9.6(NR_redcap_enh)/LS/eRedCapDraftLS-v003.docx" TargetMode="External"/><Relationship Id="rId21" Type="http://schemas.openxmlformats.org/officeDocument/2006/relationships/image" Target="media/image7.png"/><Relationship Id="rId42" Type="http://schemas.openxmlformats.org/officeDocument/2006/relationships/hyperlink" Target="https://www.3gpp.org/ftp/TSG_RAN/WG1_RL1/TSGR1_114/Docs/R1-2306435.zip" TargetMode="External"/><Relationship Id="rId47" Type="http://schemas.openxmlformats.org/officeDocument/2006/relationships/hyperlink" Target="https://www.3gpp.org/ftp/TSG_RAN/WG1_RL1/TSGR1_114/Docs/R1-2306917.zip" TargetMode="External"/><Relationship Id="rId63" Type="http://schemas.openxmlformats.org/officeDocument/2006/relationships/hyperlink" Target="https://www.3gpp.org/ftp/TSG_RAN/WG1_RL1/TSGR1_114/Docs/R1-2307841.zip" TargetMode="External"/><Relationship Id="rId68" Type="http://schemas.openxmlformats.org/officeDocument/2006/relationships/hyperlink" Target="https://www.3gpp.org/ftp/TSG_RAN/WG1_RL1/TSGR1_114/Docs/R1-2308224.zip" TargetMode="Externa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oleObject" Target="embeddings/oleObject5.bin"/><Relationship Id="rId11" Type="http://schemas.openxmlformats.org/officeDocument/2006/relationships/hyperlink" Target="https://www.3gpp.org/ftp/Meetings_3GPP_SYNC/RAN1/Inbox/drafts/9.6(NR_redcap_enh)/LS/eRedCapDraftLS-v003.docx" TargetMode="External"/><Relationship Id="rId24" Type="http://schemas.openxmlformats.org/officeDocument/2006/relationships/image" Target="media/image8.wmf"/><Relationship Id="rId32" Type="http://schemas.openxmlformats.org/officeDocument/2006/relationships/hyperlink" Target="https://www.3gpp.org/ftp/TSG_RAN/WG1_RL1/TSGR1_114/Docs/R1-2307554.zip" TargetMode="External"/><Relationship Id="rId37" Type="http://schemas.openxmlformats.org/officeDocument/2006/relationships/hyperlink" Target="https://www.3gpp.org/ftp/tsg_ran/WG1_RL1/TSGR1_113/Docs/R1-2306261.zip" TargetMode="External"/><Relationship Id="rId40" Type="http://schemas.openxmlformats.org/officeDocument/2006/relationships/hyperlink" Target="https://www.3gpp.org/ftp/tsg_ran/TSG_RAN/TSGR_100/Docs/RP-231488.zip" TargetMode="External"/><Relationship Id="rId45" Type="http://schemas.openxmlformats.org/officeDocument/2006/relationships/hyperlink" Target="https://www.3gpp.org/ftp/TSG_RAN/WG1_RL1/TSGR1_114/Docs/R1-2306683.zip" TargetMode="External"/><Relationship Id="rId53" Type="http://schemas.openxmlformats.org/officeDocument/2006/relationships/hyperlink" Target="https://www.3gpp.org/ftp/TSG_RAN/WG1_RL1/TSGR1_114/Docs/R1-2307289.zip" TargetMode="External"/><Relationship Id="rId58" Type="http://schemas.openxmlformats.org/officeDocument/2006/relationships/hyperlink" Target="https://www.3gpp.org/ftp/TSG_RAN/WG1_RL1/TSGR1_114/Docs/R1-2307622.zip" TargetMode="External"/><Relationship Id="rId66" Type="http://schemas.openxmlformats.org/officeDocument/2006/relationships/hyperlink" Target="https://www.3gpp.org/ftp/TSG_RAN/WG1_RL1/TSGR1_114/Docs/R1-2308021.zip" TargetMode="External"/><Relationship Id="rId5" Type="http://schemas.openxmlformats.org/officeDocument/2006/relationships/numbering" Target="numbering.xml"/><Relationship Id="rId61" Type="http://schemas.openxmlformats.org/officeDocument/2006/relationships/hyperlink" Target="https://www.3gpp.org/ftp/TSG_RAN/WG1_RL1/TSGR1_114/Docs/R1-2307764.zip" TargetMode="External"/><Relationship Id="rId19" Type="http://schemas.openxmlformats.org/officeDocument/2006/relationships/image" Target="media/image5.png"/><Relationship Id="rId14" Type="http://schemas.openxmlformats.org/officeDocument/2006/relationships/oleObject" Target="embeddings/oleObject1.bin"/><Relationship Id="rId22" Type="http://schemas.openxmlformats.org/officeDocument/2006/relationships/hyperlink" Target="https://www.3gpp.org/ftp/Meetings_3GPP_SYNC/RAN1/Inbox/drafts/9.6(NR_redcap_enh)/LS/eRedCapDraftLS-v000.docx" TargetMode="External"/><Relationship Id="rId27" Type="http://schemas.openxmlformats.org/officeDocument/2006/relationships/hyperlink" Target="mailto:3GPPLiaison@etsi.org" TargetMode="External"/><Relationship Id="rId30" Type="http://schemas.openxmlformats.org/officeDocument/2006/relationships/hyperlink" Target="https://www.3gpp.org/ftp/TSG_RAN/WG1_RL1/TSGR1_114/Docs/R1-2306435.zip" TargetMode="External"/><Relationship Id="rId35" Type="http://schemas.openxmlformats.org/officeDocument/2006/relationships/hyperlink" Target="https://www.3gpp.org/ftp/TSG_RAN/WG1_RL1/TSGR1_112/Docs/R1-2300177.zip" TargetMode="External"/><Relationship Id="rId43" Type="http://schemas.openxmlformats.org/officeDocument/2006/relationships/hyperlink" Target="https://www.3gpp.org/ftp/TSG_RAN/WG1_RL1/TSGR1_114/Docs/R1-2306529.zip" TargetMode="External"/><Relationship Id="rId48" Type="http://schemas.openxmlformats.org/officeDocument/2006/relationships/hyperlink" Target="https://www.3gpp.org/ftp/TSG_RAN/WG1_RL1/TSGR1_114/Docs/R1-2306996.zip" TargetMode="External"/><Relationship Id="rId56" Type="http://schemas.openxmlformats.org/officeDocument/2006/relationships/hyperlink" Target="https://www.3gpp.org/ftp/TSG_RAN/WG1_RL1/TSGR1_114/Docs/R1-2307482.zip" TargetMode="External"/><Relationship Id="rId64" Type="http://schemas.openxmlformats.org/officeDocument/2006/relationships/hyperlink" Target="https://www.3gpp.org/ftp/TSG_RAN/WG1_RL1/TSGR1_114/Docs/R1-2307855.zip" TargetMode="External"/><Relationship Id="rId69" Type="http://schemas.openxmlformats.org/officeDocument/2006/relationships/hyperlink" Target="https://www.3gpp.org/ftp/TSG_RAN/WG1_RL1/TSGR1_114/Docs/R1-2308225.zip" TargetMode="External"/><Relationship Id="rId8" Type="http://schemas.openxmlformats.org/officeDocument/2006/relationships/webSettings" Target="webSettings.xml"/><Relationship Id="rId51" Type="http://schemas.openxmlformats.org/officeDocument/2006/relationships/hyperlink" Target="https://www.3gpp.org/ftp/TSG_RAN/WG1_RL1/TSGR1_114/Docs/R1-2307138.zip" TargetMode="External"/><Relationship Id="rId3" Type="http://schemas.openxmlformats.org/officeDocument/2006/relationships/customXml" Target="../customXml/item3.xml"/><Relationship Id="rId12" Type="http://schemas.openxmlformats.org/officeDocument/2006/relationships/hyperlink" Target="https://www.3gpp.org/ftp/tsg_ran/WG1_RL1/TSGR1_112b-e/Docs/R1-2304262.zip" TargetMode="External"/><Relationship Id="rId17" Type="http://schemas.openxmlformats.org/officeDocument/2006/relationships/image" Target="media/image3.png"/><Relationship Id="rId25" Type="http://schemas.openxmlformats.org/officeDocument/2006/relationships/oleObject" Target="embeddings/oleObject3.bin"/><Relationship Id="rId33" Type="http://schemas.openxmlformats.org/officeDocument/2006/relationships/hyperlink" Target="https://www.3gpp.org/ftp/TSG_RAN/WG1_RL1/TSGR1_114/Docs/R1-2307855.zip" TargetMode="External"/><Relationship Id="rId38" Type="http://schemas.openxmlformats.org/officeDocument/2006/relationships/hyperlink" Target="https://www.3gpp.org/ftp/tsg_ran/TSG_RAN/TSGR_99/Docs/RP-230778.zip" TargetMode="External"/><Relationship Id="rId46" Type="http://schemas.openxmlformats.org/officeDocument/2006/relationships/hyperlink" Target="https://www.3gpp.org/ftp/TSG_RAN/WG1_RL1/TSGR1_114/Docs/R1-2306761.zip" TargetMode="External"/><Relationship Id="rId59" Type="http://schemas.openxmlformats.org/officeDocument/2006/relationships/hyperlink" Target="https://www.3gpp.org/ftp/TSG_RAN/WG1_RL1/TSGR1_114/Docs/R1-2307689.zip" TargetMode="External"/><Relationship Id="rId67" Type="http://schemas.openxmlformats.org/officeDocument/2006/relationships/hyperlink" Target="https://www.3gpp.org/ftp/TSG_RAN/WG1_RL1/TSGR1_114/Docs/R1-2308039.zip" TargetMode="External"/><Relationship Id="rId20" Type="http://schemas.openxmlformats.org/officeDocument/2006/relationships/image" Target="media/image6.png"/><Relationship Id="rId41" Type="http://schemas.openxmlformats.org/officeDocument/2006/relationships/hyperlink" Target="https://www.3gpp.org/ftp/TSG_RAN/WG1_RL1/TSGR1_114/Docs/R1-2306390.zip" TargetMode="External"/><Relationship Id="rId54" Type="http://schemas.openxmlformats.org/officeDocument/2006/relationships/hyperlink" Target="https://www.3gpp.org/ftp/TSG_RAN/WG1_RL1/TSGR1_114/Docs/R1-2307395.zip" TargetMode="External"/><Relationship Id="rId62" Type="http://schemas.openxmlformats.org/officeDocument/2006/relationships/hyperlink" Target="https://www.3gpp.org/ftp/TSG_RAN/WG1_RL1/TSGR1_114/Docs/R1-2307791.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hyperlink" Target="http://10.10.10.10/ftp/RAN/RAN1/Inbox/drafts/9.6(NR_redcap_enh)/LS/eRedCapDraftLS-v002-MTK-FUTUREWEI.docx" TargetMode="External"/><Relationship Id="rId28" Type="http://schemas.openxmlformats.org/officeDocument/2006/relationships/oleObject" Target="embeddings/oleObject4.bin"/><Relationship Id="rId36" Type="http://schemas.openxmlformats.org/officeDocument/2006/relationships/hyperlink" Target="https://www.3gpp.org/ftp/tsg_ran/WG1_RL1/TSGR1_113/Docs/R1-2305959.zip" TargetMode="External"/><Relationship Id="rId49" Type="http://schemas.openxmlformats.org/officeDocument/2006/relationships/hyperlink" Target="https://www.3gpp.org/ftp/TSG_RAN/WG1_RL1/TSGR1_114/Docs/R1-2307002.zip" TargetMode="External"/><Relationship Id="rId57" Type="http://schemas.openxmlformats.org/officeDocument/2006/relationships/hyperlink" Target="https://www.3gpp.org/ftp/TSG_RAN/WG1_RL1/TSGR1_114/Docs/R1-2307554.zip" TargetMode="External"/><Relationship Id="rId10" Type="http://schemas.openxmlformats.org/officeDocument/2006/relationships/endnotes" Target="endnotes.xml"/><Relationship Id="rId31" Type="http://schemas.openxmlformats.org/officeDocument/2006/relationships/hyperlink" Target="https://www.3gpp.org/ftp/tsg_ran/WG1_RL1/TSGR1_113/Docs/R1-2306286.zip" TargetMode="External"/><Relationship Id="rId44" Type="http://schemas.openxmlformats.org/officeDocument/2006/relationships/hyperlink" Target="https://www.3gpp.org/ftp/TSG_RAN/WG1_RL1/TSGR1_114/Docs/R1-2306656.zip" TargetMode="External"/><Relationship Id="rId52" Type="http://schemas.openxmlformats.org/officeDocument/2006/relationships/hyperlink" Target="https://www.3gpp.org/ftp/TSG_RAN/WG1_RL1/TSGR1_114/Docs/R1-2307206.zip" TargetMode="External"/><Relationship Id="rId60" Type="http://schemas.openxmlformats.org/officeDocument/2006/relationships/hyperlink" Target="https://www.3gpp.org/ftp/TSG_RAN/WG1_RL1/TSGR1_114/Docs/R1-2307757.zip" TargetMode="External"/><Relationship Id="rId65" Type="http://schemas.openxmlformats.org/officeDocument/2006/relationships/hyperlink" Target="https://www.3gpp.org/ftp/TSG_RAN/WG1_RL1/TSGR1_114/Docs/R1-2307937.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4.png"/><Relationship Id="rId39" Type="http://schemas.openxmlformats.org/officeDocument/2006/relationships/hyperlink" Target="https://ftp.3gpp.org/Specs/archive/38_series/38.865/38865-i00.zip" TargetMode="External"/><Relationship Id="rId34" Type="http://schemas.openxmlformats.org/officeDocument/2006/relationships/hyperlink" Target="https://www.3gpp.org/ftp/tsg_ran/TSG_RAN/TSGR_98e/Docs/RP-223544.zip" TargetMode="External"/><Relationship Id="rId50" Type="http://schemas.openxmlformats.org/officeDocument/2006/relationships/hyperlink" Target="https://www.3gpp.org/ftp/TSG_RAN/WG1_RL1/TSGR1_114/Docs/R1-2307098.zip" TargetMode="External"/><Relationship Id="rId55" Type="http://schemas.openxmlformats.org/officeDocument/2006/relationships/hyperlink" Target="https://www.3gpp.org/ftp/TSG_RAN/WG1_RL1/TSGR1_114/Docs/R1-23074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12B24-D47A-4C67-9419-DF87731D4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AEA83E-5CAA-435D-9BE7-35E316F720AF}">
  <ds:schemaRefs>
    <ds:schemaRef ds:uri="http://schemas.openxmlformats.org/officeDocument/2006/bibliography"/>
  </ds:schemaRefs>
</ds:datastoreItem>
</file>

<file path=customXml/itemProps3.xml><?xml version="1.0" encoding="utf-8"?>
<ds:datastoreItem xmlns:ds="http://schemas.openxmlformats.org/officeDocument/2006/customXml" ds:itemID="{6DA95057-2B18-43D5-A054-6FBE6E4FB327}">
  <ds:schemaRefs>
    <ds:schemaRef ds:uri="2f282d3b-eb4a-4b09-b61f-b9593442e286"/>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 ds:uri="http://schemas.microsoft.com/office/2006/metadata/properties"/>
    <ds:schemaRef ds:uri="http://schemas.openxmlformats.org/package/2006/metadata/core-properties"/>
    <ds:schemaRef ds:uri="http://schemas.microsoft.com/sharepoint/v3"/>
    <ds:schemaRef ds:uri="http://purl.org/dc/elements/1.1/"/>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17565</Words>
  <Characters>100124</Characters>
  <Application>Microsoft Office Word</Application>
  <DocSecurity>4</DocSecurity>
  <Lines>834</Lines>
  <Paragraphs>234</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117455</CharactersWithSpaces>
  <SharedDoc>false</SharedDoc>
  <HLinks>
    <vt:vector size="276" baseType="variant">
      <vt:variant>
        <vt:i4>7995471</vt:i4>
      </vt:variant>
      <vt:variant>
        <vt:i4>150</vt:i4>
      </vt:variant>
      <vt:variant>
        <vt:i4>0</vt:i4>
      </vt:variant>
      <vt:variant>
        <vt:i4>5</vt:i4>
      </vt:variant>
      <vt:variant>
        <vt:lpwstr>https://www.3gpp.org/ftp/TSG_RAN/WG1_RL1/TSGR1_114/Docs/R1-2308225.zip</vt:lpwstr>
      </vt:variant>
      <vt:variant>
        <vt:lpwstr/>
      </vt:variant>
      <vt:variant>
        <vt:i4>8061007</vt:i4>
      </vt:variant>
      <vt:variant>
        <vt:i4>147</vt:i4>
      </vt:variant>
      <vt:variant>
        <vt:i4>0</vt:i4>
      </vt:variant>
      <vt:variant>
        <vt:i4>5</vt:i4>
      </vt:variant>
      <vt:variant>
        <vt:lpwstr>https://www.3gpp.org/ftp/TSG_RAN/WG1_RL1/TSGR1_114/Docs/R1-2308224.zip</vt:lpwstr>
      </vt:variant>
      <vt:variant>
        <vt:lpwstr/>
      </vt:variant>
      <vt:variant>
        <vt:i4>7602254</vt:i4>
      </vt:variant>
      <vt:variant>
        <vt:i4>144</vt:i4>
      </vt:variant>
      <vt:variant>
        <vt:i4>0</vt:i4>
      </vt:variant>
      <vt:variant>
        <vt:i4>5</vt:i4>
      </vt:variant>
      <vt:variant>
        <vt:lpwstr>https://www.3gpp.org/ftp/TSG_RAN/WG1_RL1/TSGR1_114/Docs/R1-2308039.zip</vt:lpwstr>
      </vt:variant>
      <vt:variant>
        <vt:lpwstr/>
      </vt:variant>
      <vt:variant>
        <vt:i4>8126543</vt:i4>
      </vt:variant>
      <vt:variant>
        <vt:i4>141</vt:i4>
      </vt:variant>
      <vt:variant>
        <vt:i4>0</vt:i4>
      </vt:variant>
      <vt:variant>
        <vt:i4>5</vt:i4>
      </vt:variant>
      <vt:variant>
        <vt:lpwstr>https://www.3gpp.org/ftp/TSG_RAN/WG1_RL1/TSGR1_114/Docs/R1-2308021.zip</vt:lpwstr>
      </vt:variant>
      <vt:variant>
        <vt:lpwstr/>
      </vt:variant>
      <vt:variant>
        <vt:i4>7536705</vt:i4>
      </vt:variant>
      <vt:variant>
        <vt:i4>138</vt:i4>
      </vt:variant>
      <vt:variant>
        <vt:i4>0</vt:i4>
      </vt:variant>
      <vt:variant>
        <vt:i4>5</vt:i4>
      </vt:variant>
      <vt:variant>
        <vt:lpwstr>https://www.3gpp.org/ftp/TSG_RAN/WG1_RL1/TSGR1_114/Docs/R1-2307937.zip</vt:lpwstr>
      </vt:variant>
      <vt:variant>
        <vt:lpwstr/>
      </vt:variant>
      <vt:variant>
        <vt:i4>7340103</vt:i4>
      </vt:variant>
      <vt:variant>
        <vt:i4>135</vt:i4>
      </vt:variant>
      <vt:variant>
        <vt:i4>0</vt:i4>
      </vt:variant>
      <vt:variant>
        <vt:i4>5</vt:i4>
      </vt:variant>
      <vt:variant>
        <vt:lpwstr>https://www.3gpp.org/ftp/TSG_RAN/WG1_RL1/TSGR1_114/Docs/R1-2307855.zip</vt:lpwstr>
      </vt:variant>
      <vt:variant>
        <vt:lpwstr/>
      </vt:variant>
      <vt:variant>
        <vt:i4>7602246</vt:i4>
      </vt:variant>
      <vt:variant>
        <vt:i4>132</vt:i4>
      </vt:variant>
      <vt:variant>
        <vt:i4>0</vt:i4>
      </vt:variant>
      <vt:variant>
        <vt:i4>5</vt:i4>
      </vt:variant>
      <vt:variant>
        <vt:lpwstr>https://www.3gpp.org/ftp/TSG_RAN/WG1_RL1/TSGR1_114/Docs/R1-2307841.zip</vt:lpwstr>
      </vt:variant>
      <vt:variant>
        <vt:lpwstr/>
      </vt:variant>
      <vt:variant>
        <vt:i4>8061003</vt:i4>
      </vt:variant>
      <vt:variant>
        <vt:i4>129</vt:i4>
      </vt:variant>
      <vt:variant>
        <vt:i4>0</vt:i4>
      </vt:variant>
      <vt:variant>
        <vt:i4>5</vt:i4>
      </vt:variant>
      <vt:variant>
        <vt:lpwstr>https://www.3gpp.org/ftp/TSG_RAN/WG1_RL1/TSGR1_114/Docs/R1-2307791.zip</vt:lpwstr>
      </vt:variant>
      <vt:variant>
        <vt:lpwstr/>
      </vt:variant>
      <vt:variant>
        <vt:i4>8257604</vt:i4>
      </vt:variant>
      <vt:variant>
        <vt:i4>126</vt:i4>
      </vt:variant>
      <vt:variant>
        <vt:i4>0</vt:i4>
      </vt:variant>
      <vt:variant>
        <vt:i4>5</vt:i4>
      </vt:variant>
      <vt:variant>
        <vt:lpwstr>https://www.3gpp.org/ftp/TSG_RAN/WG1_RL1/TSGR1_114/Docs/R1-2307764.zip</vt:lpwstr>
      </vt:variant>
      <vt:variant>
        <vt:lpwstr/>
      </vt:variant>
      <vt:variant>
        <vt:i4>8192071</vt:i4>
      </vt:variant>
      <vt:variant>
        <vt:i4>123</vt:i4>
      </vt:variant>
      <vt:variant>
        <vt:i4>0</vt:i4>
      </vt:variant>
      <vt:variant>
        <vt:i4>5</vt:i4>
      </vt:variant>
      <vt:variant>
        <vt:lpwstr>https://www.3gpp.org/ftp/TSG_RAN/WG1_RL1/TSGR1_114/Docs/R1-2307757.zip</vt:lpwstr>
      </vt:variant>
      <vt:variant>
        <vt:lpwstr/>
      </vt:variant>
      <vt:variant>
        <vt:i4>7471178</vt:i4>
      </vt:variant>
      <vt:variant>
        <vt:i4>120</vt:i4>
      </vt:variant>
      <vt:variant>
        <vt:i4>0</vt:i4>
      </vt:variant>
      <vt:variant>
        <vt:i4>5</vt:i4>
      </vt:variant>
      <vt:variant>
        <vt:lpwstr>https://www.3gpp.org/ftp/TSG_RAN/WG1_RL1/TSGR1_114/Docs/R1-2307689.zip</vt:lpwstr>
      </vt:variant>
      <vt:variant>
        <vt:lpwstr/>
      </vt:variant>
      <vt:variant>
        <vt:i4>7929920</vt:i4>
      </vt:variant>
      <vt:variant>
        <vt:i4>117</vt:i4>
      </vt:variant>
      <vt:variant>
        <vt:i4>0</vt:i4>
      </vt:variant>
      <vt:variant>
        <vt:i4>5</vt:i4>
      </vt:variant>
      <vt:variant>
        <vt:lpwstr>https://www.3gpp.org/ftp/TSG_RAN/WG1_RL1/TSGR1_114/Docs/R1-2307622.zip</vt:lpwstr>
      </vt:variant>
      <vt:variant>
        <vt:lpwstr/>
      </vt:variant>
      <vt:variant>
        <vt:i4>8126535</vt:i4>
      </vt:variant>
      <vt:variant>
        <vt:i4>114</vt:i4>
      </vt:variant>
      <vt:variant>
        <vt:i4>0</vt:i4>
      </vt:variant>
      <vt:variant>
        <vt:i4>5</vt:i4>
      </vt:variant>
      <vt:variant>
        <vt:lpwstr>https://www.3gpp.org/ftp/TSG_RAN/WG1_RL1/TSGR1_114/Docs/R1-2307554.zip</vt:lpwstr>
      </vt:variant>
      <vt:variant>
        <vt:lpwstr/>
      </vt:variant>
      <vt:variant>
        <vt:i4>8061002</vt:i4>
      </vt:variant>
      <vt:variant>
        <vt:i4>111</vt:i4>
      </vt:variant>
      <vt:variant>
        <vt:i4>0</vt:i4>
      </vt:variant>
      <vt:variant>
        <vt:i4>5</vt:i4>
      </vt:variant>
      <vt:variant>
        <vt:lpwstr>https://www.3gpp.org/ftp/TSG_RAN/WG1_RL1/TSGR1_114/Docs/R1-2307482.zip</vt:lpwstr>
      </vt:variant>
      <vt:variant>
        <vt:lpwstr/>
      </vt:variant>
      <vt:variant>
        <vt:i4>8257603</vt:i4>
      </vt:variant>
      <vt:variant>
        <vt:i4>108</vt:i4>
      </vt:variant>
      <vt:variant>
        <vt:i4>0</vt:i4>
      </vt:variant>
      <vt:variant>
        <vt:i4>5</vt:i4>
      </vt:variant>
      <vt:variant>
        <vt:lpwstr>https://www.3gpp.org/ftp/TSG_RAN/WG1_RL1/TSGR1_114/Docs/R1-2307417.zip</vt:lpwstr>
      </vt:variant>
      <vt:variant>
        <vt:lpwstr/>
      </vt:variant>
      <vt:variant>
        <vt:i4>8061003</vt:i4>
      </vt:variant>
      <vt:variant>
        <vt:i4>105</vt:i4>
      </vt:variant>
      <vt:variant>
        <vt:i4>0</vt:i4>
      </vt:variant>
      <vt:variant>
        <vt:i4>5</vt:i4>
      </vt:variant>
      <vt:variant>
        <vt:lpwstr>https://www.3gpp.org/ftp/TSG_RAN/WG1_RL1/TSGR1_114/Docs/R1-2307395.zip</vt:lpwstr>
      </vt:variant>
      <vt:variant>
        <vt:lpwstr/>
      </vt:variant>
      <vt:variant>
        <vt:i4>7733322</vt:i4>
      </vt:variant>
      <vt:variant>
        <vt:i4>102</vt:i4>
      </vt:variant>
      <vt:variant>
        <vt:i4>0</vt:i4>
      </vt:variant>
      <vt:variant>
        <vt:i4>5</vt:i4>
      </vt:variant>
      <vt:variant>
        <vt:lpwstr>https://www.3gpp.org/ftp/TSG_RAN/WG1_RL1/TSGR1_114/Docs/R1-2307289.zip</vt:lpwstr>
      </vt:variant>
      <vt:variant>
        <vt:lpwstr/>
      </vt:variant>
      <vt:variant>
        <vt:i4>7929922</vt:i4>
      </vt:variant>
      <vt:variant>
        <vt:i4>99</vt:i4>
      </vt:variant>
      <vt:variant>
        <vt:i4>0</vt:i4>
      </vt:variant>
      <vt:variant>
        <vt:i4>5</vt:i4>
      </vt:variant>
      <vt:variant>
        <vt:lpwstr>https://www.3gpp.org/ftp/TSG_RAN/WG1_RL1/TSGR1_114/Docs/R1-2307206.zip</vt:lpwstr>
      </vt:variant>
      <vt:variant>
        <vt:lpwstr/>
      </vt:variant>
      <vt:variant>
        <vt:i4>7602241</vt:i4>
      </vt:variant>
      <vt:variant>
        <vt:i4>96</vt:i4>
      </vt:variant>
      <vt:variant>
        <vt:i4>0</vt:i4>
      </vt:variant>
      <vt:variant>
        <vt:i4>5</vt:i4>
      </vt:variant>
      <vt:variant>
        <vt:lpwstr>https://www.3gpp.org/ftp/TSG_RAN/WG1_RL1/TSGR1_114/Docs/R1-2307138.zip</vt:lpwstr>
      </vt:variant>
      <vt:variant>
        <vt:lpwstr/>
      </vt:variant>
      <vt:variant>
        <vt:i4>7667787</vt:i4>
      </vt:variant>
      <vt:variant>
        <vt:i4>93</vt:i4>
      </vt:variant>
      <vt:variant>
        <vt:i4>0</vt:i4>
      </vt:variant>
      <vt:variant>
        <vt:i4>5</vt:i4>
      </vt:variant>
      <vt:variant>
        <vt:lpwstr>https://www.3gpp.org/ftp/TSG_RAN/WG1_RL1/TSGR1_114/Docs/R1-2307098.zip</vt:lpwstr>
      </vt:variant>
      <vt:variant>
        <vt:lpwstr/>
      </vt:variant>
      <vt:variant>
        <vt:i4>8323138</vt:i4>
      </vt:variant>
      <vt:variant>
        <vt:i4>90</vt:i4>
      </vt:variant>
      <vt:variant>
        <vt:i4>0</vt:i4>
      </vt:variant>
      <vt:variant>
        <vt:i4>5</vt:i4>
      </vt:variant>
      <vt:variant>
        <vt:lpwstr>https://www.3gpp.org/ftp/TSG_RAN/WG1_RL1/TSGR1_114/Docs/R1-2307002.zip</vt:lpwstr>
      </vt:variant>
      <vt:variant>
        <vt:lpwstr/>
      </vt:variant>
      <vt:variant>
        <vt:i4>7471178</vt:i4>
      </vt:variant>
      <vt:variant>
        <vt:i4>87</vt:i4>
      </vt:variant>
      <vt:variant>
        <vt:i4>0</vt:i4>
      </vt:variant>
      <vt:variant>
        <vt:i4>5</vt:i4>
      </vt:variant>
      <vt:variant>
        <vt:lpwstr>https://www.3gpp.org/ftp/TSG_RAN/WG1_RL1/TSGR1_114/Docs/R1-2306996.zip</vt:lpwstr>
      </vt:variant>
      <vt:variant>
        <vt:lpwstr/>
      </vt:variant>
      <vt:variant>
        <vt:i4>7536706</vt:i4>
      </vt:variant>
      <vt:variant>
        <vt:i4>84</vt:i4>
      </vt:variant>
      <vt:variant>
        <vt:i4>0</vt:i4>
      </vt:variant>
      <vt:variant>
        <vt:i4>5</vt:i4>
      </vt:variant>
      <vt:variant>
        <vt:lpwstr>https://www.3gpp.org/ftp/TSG_RAN/WG1_RL1/TSGR1_114/Docs/R1-2306917.zip</vt:lpwstr>
      </vt:variant>
      <vt:variant>
        <vt:lpwstr/>
      </vt:variant>
      <vt:variant>
        <vt:i4>8060997</vt:i4>
      </vt:variant>
      <vt:variant>
        <vt:i4>81</vt:i4>
      </vt:variant>
      <vt:variant>
        <vt:i4>0</vt:i4>
      </vt:variant>
      <vt:variant>
        <vt:i4>5</vt:i4>
      </vt:variant>
      <vt:variant>
        <vt:lpwstr>https://www.3gpp.org/ftp/TSG_RAN/WG1_RL1/TSGR1_114/Docs/R1-2306761.zip</vt:lpwstr>
      </vt:variant>
      <vt:variant>
        <vt:lpwstr/>
      </vt:variant>
      <vt:variant>
        <vt:i4>7864395</vt:i4>
      </vt:variant>
      <vt:variant>
        <vt:i4>78</vt:i4>
      </vt:variant>
      <vt:variant>
        <vt:i4>0</vt:i4>
      </vt:variant>
      <vt:variant>
        <vt:i4>5</vt:i4>
      </vt:variant>
      <vt:variant>
        <vt:lpwstr>https://www.3gpp.org/ftp/TSG_RAN/WG1_RL1/TSGR1_114/Docs/R1-2306683.zip</vt:lpwstr>
      </vt:variant>
      <vt:variant>
        <vt:lpwstr/>
      </vt:variant>
      <vt:variant>
        <vt:i4>8192070</vt:i4>
      </vt:variant>
      <vt:variant>
        <vt:i4>75</vt:i4>
      </vt:variant>
      <vt:variant>
        <vt:i4>0</vt:i4>
      </vt:variant>
      <vt:variant>
        <vt:i4>5</vt:i4>
      </vt:variant>
      <vt:variant>
        <vt:lpwstr>https://www.3gpp.org/ftp/TSG_RAN/WG1_RL1/TSGR1_114/Docs/R1-2306656.zip</vt:lpwstr>
      </vt:variant>
      <vt:variant>
        <vt:lpwstr/>
      </vt:variant>
      <vt:variant>
        <vt:i4>7405633</vt:i4>
      </vt:variant>
      <vt:variant>
        <vt:i4>72</vt:i4>
      </vt:variant>
      <vt:variant>
        <vt:i4>0</vt:i4>
      </vt:variant>
      <vt:variant>
        <vt:i4>5</vt:i4>
      </vt:variant>
      <vt:variant>
        <vt:lpwstr>https://www.3gpp.org/ftp/TSG_RAN/WG1_RL1/TSGR1_114/Docs/R1-2306529.zip</vt:lpwstr>
      </vt:variant>
      <vt:variant>
        <vt:lpwstr/>
      </vt:variant>
      <vt:variant>
        <vt:i4>8126528</vt:i4>
      </vt:variant>
      <vt:variant>
        <vt:i4>69</vt:i4>
      </vt:variant>
      <vt:variant>
        <vt:i4>0</vt:i4>
      </vt:variant>
      <vt:variant>
        <vt:i4>5</vt:i4>
      </vt:variant>
      <vt:variant>
        <vt:lpwstr>https://www.3gpp.org/ftp/TSG_RAN/WG1_RL1/TSGR1_114/Docs/R1-2306435.zip</vt:lpwstr>
      </vt:variant>
      <vt:variant>
        <vt:lpwstr/>
      </vt:variant>
      <vt:variant>
        <vt:i4>8257610</vt:i4>
      </vt:variant>
      <vt:variant>
        <vt:i4>66</vt:i4>
      </vt:variant>
      <vt:variant>
        <vt:i4>0</vt:i4>
      </vt:variant>
      <vt:variant>
        <vt:i4>5</vt:i4>
      </vt:variant>
      <vt:variant>
        <vt:lpwstr>https://www.3gpp.org/ftp/TSG_RAN/WG1_RL1/TSGR1_114/Docs/R1-2306390.zip</vt:lpwstr>
      </vt:variant>
      <vt:variant>
        <vt:lpwstr/>
      </vt:variant>
      <vt:variant>
        <vt:i4>6553615</vt:i4>
      </vt:variant>
      <vt:variant>
        <vt:i4>63</vt:i4>
      </vt:variant>
      <vt:variant>
        <vt:i4>0</vt:i4>
      </vt:variant>
      <vt:variant>
        <vt:i4>5</vt:i4>
      </vt:variant>
      <vt:variant>
        <vt:lpwstr>https://www.3gpp.org/ftp/tsg_ran/TSG_RAN/TSGR_100/Docs/RP-231488.zip</vt:lpwstr>
      </vt:variant>
      <vt:variant>
        <vt:lpwstr/>
      </vt:variant>
      <vt:variant>
        <vt:i4>8126530</vt:i4>
      </vt:variant>
      <vt:variant>
        <vt:i4>60</vt:i4>
      </vt:variant>
      <vt:variant>
        <vt:i4>0</vt:i4>
      </vt:variant>
      <vt:variant>
        <vt:i4>5</vt:i4>
      </vt:variant>
      <vt:variant>
        <vt:lpwstr>https://ftp.3gpp.org/Specs/archive/38_series/38.865/38865-i00.zip</vt:lpwstr>
      </vt:variant>
      <vt:variant>
        <vt:lpwstr/>
      </vt:variant>
      <vt:variant>
        <vt:i4>1966137</vt:i4>
      </vt:variant>
      <vt:variant>
        <vt:i4>57</vt:i4>
      </vt:variant>
      <vt:variant>
        <vt:i4>0</vt:i4>
      </vt:variant>
      <vt:variant>
        <vt:i4>5</vt:i4>
      </vt:variant>
      <vt:variant>
        <vt:lpwstr>https://www.3gpp.org/ftp/tsg_ran/TSG_RAN/TSGR_99/Docs/RP-230778.zip</vt:lpwstr>
      </vt:variant>
      <vt:variant>
        <vt:lpwstr/>
      </vt:variant>
      <vt:variant>
        <vt:i4>7929925</vt:i4>
      </vt:variant>
      <vt:variant>
        <vt:i4>54</vt:i4>
      </vt:variant>
      <vt:variant>
        <vt:i4>0</vt:i4>
      </vt:variant>
      <vt:variant>
        <vt:i4>5</vt:i4>
      </vt:variant>
      <vt:variant>
        <vt:lpwstr>https://www.3gpp.org/ftp/tsg_ran/WG1_RL1/TSGR1_113/Docs/R1-2306261.zip</vt:lpwstr>
      </vt:variant>
      <vt:variant>
        <vt:lpwstr/>
      </vt:variant>
      <vt:variant>
        <vt:i4>7995461</vt:i4>
      </vt:variant>
      <vt:variant>
        <vt:i4>51</vt:i4>
      </vt:variant>
      <vt:variant>
        <vt:i4>0</vt:i4>
      </vt:variant>
      <vt:variant>
        <vt:i4>5</vt:i4>
      </vt:variant>
      <vt:variant>
        <vt:lpwstr>https://www.3gpp.org/ftp/tsg_ran/WG1_RL1/TSGR1_113/Docs/R1-2305959.zip</vt:lpwstr>
      </vt:variant>
      <vt:variant>
        <vt:lpwstr/>
      </vt:variant>
      <vt:variant>
        <vt:i4>8192066</vt:i4>
      </vt:variant>
      <vt:variant>
        <vt:i4>48</vt:i4>
      </vt:variant>
      <vt:variant>
        <vt:i4>0</vt:i4>
      </vt:variant>
      <vt:variant>
        <vt:i4>5</vt:i4>
      </vt:variant>
      <vt:variant>
        <vt:lpwstr>https://www.3gpp.org/ftp/TSG_RAN/WG1_RL1/TSGR1_112/Docs/R1-2300177.zip</vt:lpwstr>
      </vt:variant>
      <vt:variant>
        <vt:lpwstr/>
      </vt:variant>
      <vt:variant>
        <vt:i4>6291548</vt:i4>
      </vt:variant>
      <vt:variant>
        <vt:i4>45</vt:i4>
      </vt:variant>
      <vt:variant>
        <vt:i4>0</vt:i4>
      </vt:variant>
      <vt:variant>
        <vt:i4>5</vt:i4>
      </vt:variant>
      <vt:variant>
        <vt:lpwstr>https://www.3gpp.org/ftp/tsg_ran/TSG_RAN/TSGR_98e/Docs/RP-223544.zip</vt:lpwstr>
      </vt:variant>
      <vt:variant>
        <vt:lpwstr/>
      </vt:variant>
      <vt:variant>
        <vt:i4>7340103</vt:i4>
      </vt:variant>
      <vt:variant>
        <vt:i4>42</vt:i4>
      </vt:variant>
      <vt:variant>
        <vt:i4>0</vt:i4>
      </vt:variant>
      <vt:variant>
        <vt:i4>5</vt:i4>
      </vt:variant>
      <vt:variant>
        <vt:lpwstr>https://www.3gpp.org/ftp/TSG_RAN/WG1_RL1/TSGR1_114/Docs/R1-2307855.zip</vt:lpwstr>
      </vt:variant>
      <vt:variant>
        <vt:lpwstr/>
      </vt:variant>
      <vt:variant>
        <vt:i4>8126535</vt:i4>
      </vt:variant>
      <vt:variant>
        <vt:i4>39</vt:i4>
      </vt:variant>
      <vt:variant>
        <vt:i4>0</vt:i4>
      </vt:variant>
      <vt:variant>
        <vt:i4>5</vt:i4>
      </vt:variant>
      <vt:variant>
        <vt:lpwstr>https://www.3gpp.org/ftp/TSG_RAN/WG1_RL1/TSGR1_114/Docs/R1-2307554.zip</vt:lpwstr>
      </vt:variant>
      <vt:variant>
        <vt:lpwstr/>
      </vt:variant>
      <vt:variant>
        <vt:i4>8257611</vt:i4>
      </vt:variant>
      <vt:variant>
        <vt:i4>36</vt:i4>
      </vt:variant>
      <vt:variant>
        <vt:i4>0</vt:i4>
      </vt:variant>
      <vt:variant>
        <vt:i4>5</vt:i4>
      </vt:variant>
      <vt:variant>
        <vt:lpwstr>https://www.3gpp.org/ftp/tsg_ran/WG1_RL1/TSGR1_113/Docs/R1-2306286.zip</vt:lpwstr>
      </vt:variant>
      <vt:variant>
        <vt:lpwstr/>
      </vt:variant>
      <vt:variant>
        <vt:i4>8126528</vt:i4>
      </vt:variant>
      <vt:variant>
        <vt:i4>33</vt:i4>
      </vt:variant>
      <vt:variant>
        <vt:i4>0</vt:i4>
      </vt:variant>
      <vt:variant>
        <vt:i4>5</vt:i4>
      </vt:variant>
      <vt:variant>
        <vt:lpwstr>https://www.3gpp.org/ftp/TSG_RAN/WG1_RL1/TSGR1_114/Docs/R1-2306435.zip</vt:lpwstr>
      </vt:variant>
      <vt:variant>
        <vt:lpwstr/>
      </vt:variant>
      <vt:variant>
        <vt:i4>8060928</vt:i4>
      </vt:variant>
      <vt:variant>
        <vt:i4>24</vt:i4>
      </vt:variant>
      <vt:variant>
        <vt:i4>0</vt:i4>
      </vt:variant>
      <vt:variant>
        <vt:i4>5</vt:i4>
      </vt:variant>
      <vt:variant>
        <vt:lpwstr>mailto:3GPPLiaison@etsi.org</vt:lpwstr>
      </vt:variant>
      <vt:variant>
        <vt:lpwstr/>
      </vt:variant>
      <vt:variant>
        <vt:i4>1179648</vt:i4>
      </vt:variant>
      <vt:variant>
        <vt:i4>21</vt:i4>
      </vt:variant>
      <vt:variant>
        <vt:i4>0</vt:i4>
      </vt:variant>
      <vt:variant>
        <vt:i4>5</vt:i4>
      </vt:variant>
      <vt:variant>
        <vt:lpwstr>https://www.3gpp.org/ftp/Meetings_3GPP_SYNC/RAN1/Inbox/drafts/9.6(NR_redcap_enh)/LS/eRedCapDraftLS-v003.docx</vt:lpwstr>
      </vt:variant>
      <vt:variant>
        <vt:lpwstr/>
      </vt:variant>
      <vt:variant>
        <vt:i4>7929918</vt:i4>
      </vt:variant>
      <vt:variant>
        <vt:i4>15</vt:i4>
      </vt:variant>
      <vt:variant>
        <vt:i4>0</vt:i4>
      </vt:variant>
      <vt:variant>
        <vt:i4>5</vt:i4>
      </vt:variant>
      <vt:variant>
        <vt:lpwstr>http://10.10.10.10/ftp/RAN/RAN1/Inbox/drafts/9.6(NR_redcap_enh)/LS/eRedCapDraftLS-v002-MTK-FUTUREWEI.docx</vt:lpwstr>
      </vt:variant>
      <vt:variant>
        <vt:lpwstr/>
      </vt:variant>
      <vt:variant>
        <vt:i4>1179651</vt:i4>
      </vt:variant>
      <vt:variant>
        <vt:i4>12</vt:i4>
      </vt:variant>
      <vt:variant>
        <vt:i4>0</vt:i4>
      </vt:variant>
      <vt:variant>
        <vt:i4>5</vt:i4>
      </vt:variant>
      <vt:variant>
        <vt:lpwstr>https://www.3gpp.org/ftp/Meetings_3GPP_SYNC/RAN1/Inbox/drafts/9.6(NR_redcap_enh)/LS/eRedCapDraftLS-v000.docx</vt:lpwstr>
      </vt:variant>
      <vt:variant>
        <vt:lpwstr/>
      </vt:variant>
      <vt:variant>
        <vt:i4>6094907</vt:i4>
      </vt:variant>
      <vt:variant>
        <vt:i4>3</vt:i4>
      </vt:variant>
      <vt:variant>
        <vt:i4>0</vt:i4>
      </vt:variant>
      <vt:variant>
        <vt:i4>5</vt:i4>
      </vt:variant>
      <vt:variant>
        <vt:lpwstr>https://www.3gpp.org/ftp/tsg_ran/WG1_RL1/TSGR1_112b-e/Docs/R1-2304262.zip</vt:lpwstr>
      </vt:variant>
      <vt:variant>
        <vt:lpwstr/>
      </vt:variant>
      <vt:variant>
        <vt:i4>1179648</vt:i4>
      </vt:variant>
      <vt:variant>
        <vt:i4>0</vt:i4>
      </vt:variant>
      <vt:variant>
        <vt:i4>0</vt:i4>
      </vt:variant>
      <vt:variant>
        <vt:i4>5</vt:i4>
      </vt:variant>
      <vt:variant>
        <vt:lpwstr>https://www.3gpp.org/ftp/Meetings_3GPP_SYNC/RAN1/Inbox/drafts/9.6(NR_redcap_enh)/LS/eRedCapDraftLS-v003.docx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CW Tsai (蔡秋薇)</cp:lastModifiedBy>
  <cp:revision>91</cp:revision>
  <dcterms:created xsi:type="dcterms:W3CDTF">2023-08-25T06:44:00Z</dcterms:created>
  <dcterms:modified xsi:type="dcterms:W3CDTF">2023-08-25T15:13:00Z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ies>
</file>